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9ED4D" w14:textId="3006E42D" w:rsidR="00016A32" w:rsidRDefault="00016A32"/>
    <w:tbl>
      <w:tblPr>
        <w:tblStyle w:val="a4"/>
        <w:tblW w:w="8221" w:type="dxa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8"/>
        <w:gridCol w:w="4673"/>
      </w:tblGrid>
      <w:tr w:rsidR="00F27BDB" w14:paraId="3472737A" w14:textId="77777777" w:rsidTr="00791B8D">
        <w:tc>
          <w:tcPr>
            <w:tcW w:w="3548" w:type="dxa"/>
          </w:tcPr>
          <w:p w14:paraId="1A23A16C" w14:textId="2BDAF678" w:rsidR="00F27BDB" w:rsidRDefault="002F58D6" w:rsidP="002F58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8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Наименование налогового органа, направившего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уведомление</w:t>
            </w:r>
          </w:p>
        </w:tc>
        <w:tc>
          <w:tcPr>
            <w:tcW w:w="4673" w:type="dxa"/>
          </w:tcPr>
          <w:p w14:paraId="63F4767D" w14:textId="035BB530" w:rsidR="00F27BDB" w:rsidRDefault="002F58D6" w:rsidP="002F58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8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Республиканское государственное учреждение «Управление государственных доходов по </w:t>
            </w:r>
            <w:r w:rsidRPr="002F58D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_______</w:t>
            </w:r>
            <w:r w:rsidRPr="002F58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району Департамента государственных доходов по </w:t>
            </w:r>
            <w:r w:rsidRPr="002F58D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___________</w:t>
            </w:r>
            <w:r w:rsidRPr="002F58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Комитета государственных доходов Министерства финансов Республики Казахстан»</w:t>
            </w:r>
          </w:p>
        </w:tc>
      </w:tr>
      <w:tr w:rsidR="006D36D6" w14:paraId="6C7CE97E" w14:textId="77777777" w:rsidTr="00791B8D">
        <w:tc>
          <w:tcPr>
            <w:tcW w:w="3548" w:type="dxa"/>
          </w:tcPr>
          <w:p w14:paraId="64B948DE" w14:textId="77777777" w:rsidR="006D36D6" w:rsidRDefault="006D36D6" w:rsidP="00F27BD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3" w:type="dxa"/>
          </w:tcPr>
          <w:p w14:paraId="332D50AE" w14:textId="77777777" w:rsidR="006D36D6" w:rsidRPr="00F27BDB" w:rsidRDefault="006D36D6" w:rsidP="00F27B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27BDB" w14:paraId="4E186C75" w14:textId="77777777" w:rsidTr="00791B8D">
        <w:trPr>
          <w:trHeight w:val="719"/>
        </w:trPr>
        <w:tc>
          <w:tcPr>
            <w:tcW w:w="3548" w:type="dxa"/>
          </w:tcPr>
          <w:p w14:paraId="260FD6FA" w14:textId="69634E7F" w:rsidR="00A61F36" w:rsidRPr="004740E8" w:rsidRDefault="00126B84" w:rsidP="004740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B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Наименование </w:t>
            </w:r>
            <w:r w:rsidR="004740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юридического </w:t>
            </w:r>
            <w:r w:rsidRPr="00126B84">
              <w:rPr>
                <w:rFonts w:ascii="Arial" w:hAnsi="Arial" w:cs="Arial"/>
                <w:b/>
                <w:bCs/>
                <w:sz w:val="20"/>
                <w:szCs w:val="20"/>
              </w:rPr>
              <w:t>лица, представив</w:t>
            </w:r>
            <w:r w:rsidR="004740E8">
              <w:rPr>
                <w:rFonts w:ascii="Arial" w:hAnsi="Arial" w:cs="Arial"/>
                <w:b/>
                <w:bCs/>
                <w:sz w:val="20"/>
                <w:szCs w:val="20"/>
              </w:rPr>
              <w:t>шего пояснение</w:t>
            </w:r>
          </w:p>
        </w:tc>
        <w:tc>
          <w:tcPr>
            <w:tcW w:w="4673" w:type="dxa"/>
          </w:tcPr>
          <w:p w14:paraId="36885D91" w14:textId="42F2127F" w:rsidR="00F27BDB" w:rsidRDefault="006D36D6" w:rsidP="00F27B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>Товарищество с ограниченной отвественностью</w:t>
            </w:r>
            <w:r w:rsidR="00F27B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«</w:t>
            </w:r>
            <w:r w:rsidR="00A45555" w:rsidRPr="00A61F3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_________</w:t>
            </w:r>
            <w:r w:rsidR="00F27BDB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  <w:p w14:paraId="762DBBC9" w14:textId="77777777" w:rsidR="006D36D6" w:rsidRDefault="006D36D6" w:rsidP="00F27B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5A87CD" w14:textId="21C74EFB" w:rsidR="004740E8" w:rsidRPr="006D36D6" w:rsidRDefault="004740E8" w:rsidP="00F27B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27BDB" w14:paraId="559AF79E" w14:textId="77777777" w:rsidTr="00791B8D">
        <w:tc>
          <w:tcPr>
            <w:tcW w:w="3548" w:type="dxa"/>
          </w:tcPr>
          <w:p w14:paraId="6DFBA82C" w14:textId="2BDD1627" w:rsidR="00F27BDB" w:rsidRPr="00F27BDB" w:rsidRDefault="00F8405F" w:rsidP="00A61F3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</w:t>
            </w:r>
            <w:r w:rsidRPr="00F8405F">
              <w:rPr>
                <w:rFonts w:ascii="Arial" w:hAnsi="Arial" w:cs="Arial"/>
                <w:b/>
                <w:bCs/>
                <w:sz w:val="20"/>
                <w:szCs w:val="20"/>
              </w:rPr>
              <w:t>дентификационный номер налогоплательщика</w:t>
            </w:r>
          </w:p>
        </w:tc>
        <w:tc>
          <w:tcPr>
            <w:tcW w:w="4673" w:type="dxa"/>
          </w:tcPr>
          <w:p w14:paraId="6A6F9459" w14:textId="521FD7C6" w:rsidR="00F27BDB" w:rsidRPr="006D36D6" w:rsidRDefault="00A45555" w:rsidP="00F27BDB">
            <w:pPr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  <w:r w:rsidRPr="00A61F36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kk-KZ"/>
              </w:rPr>
              <w:t>_________________</w:t>
            </w:r>
          </w:p>
        </w:tc>
      </w:tr>
      <w:tr w:rsidR="006D36D6" w14:paraId="743BD644" w14:textId="77777777" w:rsidTr="00791B8D">
        <w:tc>
          <w:tcPr>
            <w:tcW w:w="3548" w:type="dxa"/>
          </w:tcPr>
          <w:p w14:paraId="5258A8B9" w14:textId="77777777" w:rsidR="006D36D6" w:rsidRDefault="006D36D6" w:rsidP="00F27BD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3" w:type="dxa"/>
          </w:tcPr>
          <w:p w14:paraId="2E4DA83C" w14:textId="77777777" w:rsidR="006D36D6" w:rsidRPr="006D36D6" w:rsidRDefault="006D36D6" w:rsidP="00F27BDB">
            <w:pPr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</w:p>
        </w:tc>
      </w:tr>
      <w:tr w:rsidR="00F27BDB" w14:paraId="30D25C86" w14:textId="77777777" w:rsidTr="00791B8D">
        <w:tc>
          <w:tcPr>
            <w:tcW w:w="3548" w:type="dxa"/>
          </w:tcPr>
          <w:p w14:paraId="28CE78D5" w14:textId="545554B7" w:rsidR="00A61F36" w:rsidRDefault="00A04874" w:rsidP="00A61F3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Место нахождения, представившего пояснение </w:t>
            </w:r>
          </w:p>
          <w:p w14:paraId="689FD5C8" w14:textId="77777777" w:rsidR="00A04874" w:rsidRDefault="00A04874" w:rsidP="00A61F3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C6C98F" w14:textId="59F7E8B8" w:rsidR="00A61F36" w:rsidRDefault="005C67CB" w:rsidP="005C67C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7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Номер и дата </w:t>
            </w:r>
            <w:r w:rsidR="008C6FE4">
              <w:rPr>
                <w:rFonts w:ascii="Arial" w:hAnsi="Arial" w:cs="Arial"/>
                <w:b/>
                <w:bCs/>
                <w:sz w:val="20"/>
                <w:szCs w:val="20"/>
              </w:rPr>
              <w:t>уведомления</w:t>
            </w:r>
            <w:r w:rsidRPr="005C67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 которое представляется пояснение </w:t>
            </w:r>
          </w:p>
          <w:p w14:paraId="6C76EC03" w14:textId="77777777" w:rsidR="00A61F36" w:rsidRDefault="00A61F36" w:rsidP="00F27BD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3242E3" w14:textId="13BB4766" w:rsidR="00A61F36" w:rsidRPr="00F27BDB" w:rsidRDefault="005C67CB" w:rsidP="00F27BD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7CB">
              <w:rPr>
                <w:rFonts w:ascii="Arial" w:hAnsi="Arial" w:cs="Arial"/>
                <w:b/>
                <w:bCs/>
                <w:sz w:val="20"/>
                <w:szCs w:val="20"/>
              </w:rPr>
              <w:t>Дата подписания пояснения</w:t>
            </w:r>
          </w:p>
        </w:tc>
        <w:tc>
          <w:tcPr>
            <w:tcW w:w="4673" w:type="dxa"/>
          </w:tcPr>
          <w:p w14:paraId="7562296A" w14:textId="77777777" w:rsidR="00A61F36" w:rsidRDefault="00A61F36" w:rsidP="00F27B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город </w:t>
            </w:r>
            <w:r w:rsidRPr="00A61F3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_________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улица </w:t>
            </w:r>
            <w:r w:rsidRPr="00A61F3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________________</w:t>
            </w:r>
          </w:p>
          <w:p w14:paraId="7894B6C2" w14:textId="77777777" w:rsidR="00A61F36" w:rsidRDefault="00A61F36" w:rsidP="00F27B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397529" w14:textId="77777777" w:rsidR="00A61F36" w:rsidRDefault="00A61F36" w:rsidP="00F27B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AE1295" w14:textId="0BBB9B34" w:rsidR="00A61F36" w:rsidRDefault="005C67CB" w:rsidP="00F27B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 w:rsidRPr="005C67C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___________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от </w:t>
            </w:r>
            <w:r w:rsidRPr="005C67C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____________</w:t>
            </w:r>
          </w:p>
          <w:p w14:paraId="0EE7855E" w14:textId="77777777" w:rsidR="00A61F36" w:rsidRDefault="00A61F36" w:rsidP="00F27B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112254" w14:textId="6BC0AB97" w:rsidR="005C67CB" w:rsidRDefault="005C67CB" w:rsidP="00F27BDB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66FC5F77" w14:textId="77777777" w:rsidR="005C67CB" w:rsidRDefault="005C67CB" w:rsidP="00F27BDB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793CE962" w14:textId="395D3FD5" w:rsidR="00A61F36" w:rsidRDefault="005C67CB" w:rsidP="00F27B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7C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_________</w:t>
            </w:r>
          </w:p>
        </w:tc>
      </w:tr>
    </w:tbl>
    <w:p w14:paraId="4D3EDA4D" w14:textId="77777777" w:rsidR="00F27BDB" w:rsidRDefault="00F27BDB" w:rsidP="00F27BD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90BF951" w14:textId="4A1F9967" w:rsidR="00087305" w:rsidRPr="00087305" w:rsidRDefault="00087305" w:rsidP="000873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00ADE1" w14:textId="0E4FB3A1" w:rsidR="008C6261" w:rsidRPr="00CF7F4B" w:rsidRDefault="00CF7F4B" w:rsidP="008C6261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CF7F4B">
        <w:rPr>
          <w:rFonts w:ascii="Arial" w:hAnsi="Arial" w:cs="Arial"/>
          <w:b/>
          <w:bCs/>
          <w:sz w:val="26"/>
          <w:szCs w:val="26"/>
        </w:rPr>
        <w:t>ПОЯСНЕНИЕ</w:t>
      </w:r>
    </w:p>
    <w:p w14:paraId="0D1B5992" w14:textId="75EFD6E9" w:rsidR="008C6261" w:rsidRPr="00561C90" w:rsidRDefault="00561C90" w:rsidP="007E491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kk-KZ"/>
        </w:rPr>
      </w:pPr>
      <w:r>
        <w:rPr>
          <w:rFonts w:ascii="Arial" w:hAnsi="Arial" w:cs="Arial"/>
          <w:b/>
          <w:bCs/>
          <w:sz w:val="20"/>
          <w:szCs w:val="20"/>
          <w:lang w:val="kk-KZ"/>
        </w:rPr>
        <w:t xml:space="preserve">на </w:t>
      </w:r>
      <w:r w:rsidR="00B87B7F">
        <w:rPr>
          <w:rFonts w:ascii="Arial" w:hAnsi="Arial" w:cs="Arial"/>
          <w:b/>
          <w:bCs/>
          <w:sz w:val="20"/>
          <w:szCs w:val="20"/>
          <w:lang w:val="kk-KZ"/>
        </w:rPr>
        <w:t xml:space="preserve">уведомление </w:t>
      </w:r>
      <w:r w:rsidR="007E491E">
        <w:rPr>
          <w:rFonts w:ascii="Arial" w:hAnsi="Arial" w:cs="Arial"/>
          <w:b/>
          <w:bCs/>
          <w:sz w:val="20"/>
          <w:szCs w:val="20"/>
          <w:lang w:val="kk-KZ"/>
        </w:rPr>
        <w:t xml:space="preserve">об устранении нарушений </w:t>
      </w:r>
      <w:r w:rsidR="007E491E" w:rsidRPr="007E491E">
        <w:rPr>
          <w:rFonts w:ascii="Arial" w:hAnsi="Arial" w:cs="Arial"/>
          <w:b/>
          <w:bCs/>
          <w:sz w:val="20"/>
          <w:szCs w:val="20"/>
          <w:lang w:val="kk-KZ"/>
        </w:rPr>
        <w:t>со средней степенью риска, выявленных органами государс</w:t>
      </w:r>
      <w:r w:rsidR="007E491E">
        <w:rPr>
          <w:rFonts w:ascii="Arial" w:hAnsi="Arial" w:cs="Arial"/>
          <w:b/>
          <w:bCs/>
          <w:sz w:val="20"/>
          <w:szCs w:val="20"/>
          <w:lang w:val="kk-KZ"/>
        </w:rPr>
        <w:t xml:space="preserve">твенных доходов по результатам </w:t>
      </w:r>
      <w:r w:rsidR="007E491E" w:rsidRPr="007E491E">
        <w:rPr>
          <w:rFonts w:ascii="Arial" w:hAnsi="Arial" w:cs="Arial"/>
          <w:b/>
          <w:bCs/>
          <w:sz w:val="20"/>
          <w:szCs w:val="20"/>
          <w:lang w:val="kk-KZ"/>
        </w:rPr>
        <w:t>камерального контроля</w:t>
      </w:r>
    </w:p>
    <w:p w14:paraId="6D47FECB" w14:textId="77777777" w:rsidR="008C6261" w:rsidRPr="008C6261" w:rsidRDefault="008C6261" w:rsidP="008C626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659F20D2" w14:textId="77777777" w:rsidR="00561C90" w:rsidRDefault="00561C90" w:rsidP="00F27BD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75BFEC8A" w14:textId="588A5C9B" w:rsidR="00F27BDB" w:rsidRDefault="00561C90" w:rsidP="004B2272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D3802">
        <w:rPr>
          <w:rFonts w:ascii="Arial" w:hAnsi="Arial" w:cs="Arial"/>
          <w:sz w:val="20"/>
          <w:szCs w:val="20"/>
        </w:rPr>
        <w:t xml:space="preserve">ТОО </w:t>
      </w:r>
      <w:r>
        <w:rPr>
          <w:rFonts w:ascii="Arial" w:hAnsi="Arial" w:cs="Arial"/>
          <w:sz w:val="20"/>
          <w:szCs w:val="20"/>
        </w:rPr>
        <w:t>«</w:t>
      </w:r>
      <w:r w:rsidR="00A45555" w:rsidRPr="00AB354A">
        <w:rPr>
          <w:rFonts w:ascii="Arial" w:hAnsi="Arial" w:cs="Arial"/>
          <w:sz w:val="20"/>
          <w:szCs w:val="20"/>
          <w:highlight w:val="yellow"/>
        </w:rPr>
        <w:t>__________</w:t>
      </w:r>
      <w:r>
        <w:rPr>
          <w:rFonts w:ascii="Arial" w:hAnsi="Arial" w:cs="Arial"/>
          <w:sz w:val="20"/>
          <w:szCs w:val="20"/>
        </w:rPr>
        <w:t>»</w:t>
      </w:r>
      <w:r w:rsidR="00A45555">
        <w:rPr>
          <w:rFonts w:ascii="Arial" w:hAnsi="Arial" w:cs="Arial"/>
          <w:sz w:val="20"/>
          <w:szCs w:val="20"/>
        </w:rPr>
        <w:t xml:space="preserve"> (далее – </w:t>
      </w:r>
      <w:r w:rsidR="001929F2">
        <w:rPr>
          <w:rFonts w:ascii="Arial" w:hAnsi="Arial" w:cs="Arial"/>
          <w:sz w:val="20"/>
          <w:szCs w:val="20"/>
        </w:rPr>
        <w:t>«</w:t>
      </w:r>
      <w:r w:rsidR="00A45555">
        <w:rPr>
          <w:rFonts w:ascii="Arial" w:hAnsi="Arial" w:cs="Arial"/>
          <w:sz w:val="20"/>
          <w:szCs w:val="20"/>
        </w:rPr>
        <w:t>ТОО</w:t>
      </w:r>
      <w:r w:rsidR="001929F2">
        <w:rPr>
          <w:rFonts w:ascii="Arial" w:hAnsi="Arial" w:cs="Arial"/>
          <w:sz w:val="20"/>
          <w:szCs w:val="20"/>
        </w:rPr>
        <w:t>»</w:t>
      </w:r>
      <w:r w:rsidR="00A4555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1929F2">
        <w:rPr>
          <w:rFonts w:ascii="Arial" w:hAnsi="Arial" w:cs="Arial"/>
          <w:sz w:val="20"/>
          <w:szCs w:val="20"/>
        </w:rPr>
        <w:t xml:space="preserve">в ИС WEB приложении </w:t>
      </w:r>
      <w:r>
        <w:rPr>
          <w:rFonts w:ascii="Arial" w:hAnsi="Arial" w:cs="Arial"/>
          <w:sz w:val="20"/>
          <w:szCs w:val="20"/>
        </w:rPr>
        <w:t xml:space="preserve">«Кабинет налогоплательщика» </w:t>
      </w:r>
      <w:r w:rsidR="00505694">
        <w:rPr>
          <w:rFonts w:ascii="Arial" w:hAnsi="Arial" w:cs="Arial"/>
          <w:sz w:val="20"/>
          <w:szCs w:val="20"/>
        </w:rPr>
        <w:t>получило У</w:t>
      </w:r>
      <w:r w:rsidR="00F27BDB" w:rsidRPr="00F27BDB">
        <w:rPr>
          <w:rFonts w:ascii="Arial" w:hAnsi="Arial" w:cs="Arial"/>
          <w:sz w:val="20"/>
          <w:szCs w:val="20"/>
        </w:rPr>
        <w:t>ведомление</w:t>
      </w:r>
      <w:r w:rsidR="004B2272">
        <w:rPr>
          <w:rFonts w:ascii="Arial" w:hAnsi="Arial" w:cs="Arial"/>
          <w:sz w:val="20"/>
          <w:szCs w:val="20"/>
        </w:rPr>
        <w:t xml:space="preserve"> </w:t>
      </w:r>
      <w:r w:rsidR="00C346AC">
        <w:rPr>
          <w:rFonts w:ascii="Arial" w:hAnsi="Arial" w:cs="Arial"/>
          <w:sz w:val="20"/>
          <w:szCs w:val="20"/>
        </w:rPr>
        <w:t>об устранении нарушений</w:t>
      </w:r>
      <w:r w:rsidR="001929F2" w:rsidRPr="001929F2">
        <w:rPr>
          <w:rFonts w:ascii="Arial" w:hAnsi="Arial" w:cs="Arial"/>
          <w:sz w:val="20"/>
          <w:szCs w:val="20"/>
        </w:rPr>
        <w:t xml:space="preserve"> </w:t>
      </w:r>
      <w:r w:rsidR="00C346AC" w:rsidRPr="00C346AC">
        <w:rPr>
          <w:rFonts w:ascii="Arial" w:hAnsi="Arial" w:cs="Arial"/>
          <w:sz w:val="20"/>
          <w:szCs w:val="20"/>
        </w:rPr>
        <w:t xml:space="preserve">со средней степенью риска, выявленных органами государственных доходов по результатам камерального контроля </w:t>
      </w:r>
      <w:r w:rsidR="004B2272">
        <w:rPr>
          <w:rFonts w:ascii="Arial" w:hAnsi="Arial" w:cs="Arial"/>
          <w:sz w:val="20"/>
          <w:szCs w:val="20"/>
        </w:rPr>
        <w:t>№_</w:t>
      </w:r>
      <w:r w:rsidR="004B2272" w:rsidRPr="004B2272">
        <w:rPr>
          <w:rFonts w:ascii="Arial" w:hAnsi="Arial" w:cs="Arial"/>
          <w:sz w:val="20"/>
          <w:szCs w:val="20"/>
          <w:highlight w:val="yellow"/>
        </w:rPr>
        <w:t>_________</w:t>
      </w:r>
      <w:r w:rsidR="00F27BDB" w:rsidRPr="00F27BDB">
        <w:rPr>
          <w:rFonts w:ascii="Arial" w:hAnsi="Arial" w:cs="Arial"/>
          <w:sz w:val="20"/>
          <w:szCs w:val="20"/>
        </w:rPr>
        <w:t xml:space="preserve"> </w:t>
      </w:r>
      <w:r w:rsidR="00A45555" w:rsidRPr="006D3802">
        <w:rPr>
          <w:rFonts w:ascii="Arial" w:hAnsi="Arial" w:cs="Arial"/>
          <w:sz w:val="20"/>
          <w:szCs w:val="20"/>
        </w:rPr>
        <w:t xml:space="preserve">от </w:t>
      </w:r>
      <w:r w:rsidR="00A45555" w:rsidRPr="004B2272">
        <w:rPr>
          <w:rFonts w:ascii="Arial" w:hAnsi="Arial" w:cs="Arial"/>
          <w:sz w:val="20"/>
          <w:szCs w:val="20"/>
          <w:highlight w:val="yellow"/>
        </w:rPr>
        <w:t>«__» ___ 20</w:t>
      </w:r>
      <w:r w:rsidR="009A10C2">
        <w:rPr>
          <w:rFonts w:ascii="Arial" w:hAnsi="Arial" w:cs="Arial"/>
          <w:sz w:val="20"/>
          <w:szCs w:val="20"/>
          <w:highlight w:val="yellow"/>
        </w:rPr>
        <w:t>24</w:t>
      </w:r>
      <w:r w:rsidR="004B2272">
        <w:rPr>
          <w:rFonts w:ascii="Arial" w:hAnsi="Arial" w:cs="Arial"/>
          <w:sz w:val="20"/>
          <w:szCs w:val="20"/>
        </w:rPr>
        <w:t xml:space="preserve"> года</w:t>
      </w:r>
      <w:r w:rsidR="00A45555" w:rsidRPr="006D38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(далее – </w:t>
      </w:r>
      <w:r w:rsidR="001929F2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</w:rPr>
        <w:t>Уведомление</w:t>
      </w:r>
      <w:r w:rsidR="001929F2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).</w:t>
      </w:r>
    </w:p>
    <w:p w14:paraId="3467FD0C" w14:textId="4312DCD4" w:rsidR="00561C90" w:rsidRPr="009A10C2" w:rsidRDefault="001F563A" w:rsidP="009A10C2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highlight w:val="yellow"/>
        </w:rPr>
      </w:pPr>
      <w:r w:rsidRPr="00501853">
        <w:rPr>
          <w:rFonts w:ascii="Arial" w:hAnsi="Arial" w:cs="Arial"/>
          <w:sz w:val="20"/>
          <w:szCs w:val="20"/>
        </w:rPr>
        <w:t>В полученном Уведомлении указано следующее нарушение, выявленное</w:t>
      </w:r>
      <w:r w:rsidRPr="001F563A">
        <w:rPr>
          <w:rFonts w:ascii="Arial" w:hAnsi="Arial" w:cs="Arial"/>
          <w:sz w:val="20"/>
          <w:szCs w:val="20"/>
        </w:rPr>
        <w:t xml:space="preserve"> по результатам камерального контроля</w:t>
      </w:r>
      <w:r>
        <w:rPr>
          <w:rFonts w:ascii="Arial" w:hAnsi="Arial" w:cs="Arial"/>
          <w:sz w:val="20"/>
          <w:szCs w:val="20"/>
        </w:rPr>
        <w:t>:</w:t>
      </w:r>
      <w:r w:rsidR="00561C90" w:rsidRPr="00A54F5D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9A10C2">
        <w:rPr>
          <w:rFonts w:ascii="Arial" w:hAnsi="Arial" w:cs="Arial"/>
          <w:sz w:val="20"/>
          <w:szCs w:val="20"/>
          <w:highlight w:val="yellow"/>
        </w:rPr>
        <w:t>"</w:t>
      </w:r>
      <w:r w:rsidR="009A10C2" w:rsidRPr="009A10C2">
        <w:rPr>
          <w:rFonts w:ascii="Arial" w:hAnsi="Arial" w:cs="Arial"/>
          <w:sz w:val="20"/>
          <w:szCs w:val="20"/>
          <w:highlight w:val="yellow"/>
        </w:rPr>
        <w:t>Завышение вычетов по приобретенным работам и услугам выявленное</w:t>
      </w:r>
      <w:r w:rsidR="009A10C2">
        <w:rPr>
          <w:rFonts w:ascii="Arial" w:hAnsi="Arial" w:cs="Arial"/>
          <w:sz w:val="20"/>
          <w:szCs w:val="20"/>
          <w:highlight w:val="yellow"/>
        </w:rPr>
        <w:t xml:space="preserve"> при сопоставлении сведений по </w:t>
      </w:r>
      <w:r w:rsidR="009A10C2" w:rsidRPr="009A10C2">
        <w:rPr>
          <w:rFonts w:ascii="Arial" w:hAnsi="Arial" w:cs="Arial"/>
          <w:sz w:val="20"/>
          <w:szCs w:val="20"/>
          <w:highlight w:val="yellow"/>
        </w:rPr>
        <w:t>полученным ЭСФ и приобретенных услуг от нерезидента</w:t>
      </w:r>
      <w:r w:rsidRPr="00501853">
        <w:rPr>
          <w:rFonts w:ascii="Arial" w:hAnsi="Arial" w:cs="Arial"/>
          <w:sz w:val="20"/>
          <w:szCs w:val="20"/>
          <w:highlight w:val="yellow"/>
        </w:rPr>
        <w:t>»</w:t>
      </w:r>
      <w:r>
        <w:rPr>
          <w:rFonts w:ascii="Arial" w:hAnsi="Arial" w:cs="Arial"/>
          <w:sz w:val="20"/>
          <w:szCs w:val="20"/>
        </w:rPr>
        <w:t>.</w:t>
      </w:r>
    </w:p>
    <w:p w14:paraId="13980A4E" w14:textId="56F7D9EF" w:rsidR="00561C90" w:rsidRPr="00F27BDB" w:rsidRDefault="00561C90" w:rsidP="00F27BD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B2631">
        <w:rPr>
          <w:rFonts w:ascii="Arial" w:hAnsi="Arial" w:cs="Arial"/>
          <w:sz w:val="20"/>
          <w:szCs w:val="20"/>
        </w:rPr>
        <w:t>С указанным</w:t>
      </w:r>
      <w:r w:rsidR="007B2631" w:rsidRPr="007B2631">
        <w:rPr>
          <w:rFonts w:ascii="Arial" w:hAnsi="Arial" w:cs="Arial"/>
          <w:sz w:val="20"/>
          <w:szCs w:val="20"/>
        </w:rPr>
        <w:t>и</w:t>
      </w:r>
      <w:r w:rsidRPr="007B2631">
        <w:rPr>
          <w:rFonts w:ascii="Arial" w:hAnsi="Arial" w:cs="Arial"/>
          <w:sz w:val="20"/>
          <w:szCs w:val="20"/>
        </w:rPr>
        <w:t xml:space="preserve"> в Уведомлении </w:t>
      </w:r>
      <w:r w:rsidR="007B2631" w:rsidRPr="007B2631">
        <w:rPr>
          <w:rFonts w:ascii="Arial" w:hAnsi="Arial" w:cs="Arial"/>
          <w:sz w:val="20"/>
          <w:szCs w:val="20"/>
        </w:rPr>
        <w:t xml:space="preserve">нарушениями, выявленными по результатам камерального контроля </w:t>
      </w:r>
      <w:r w:rsidRPr="007B2631">
        <w:rPr>
          <w:rFonts w:ascii="Arial" w:hAnsi="Arial" w:cs="Arial"/>
          <w:sz w:val="20"/>
          <w:szCs w:val="20"/>
        </w:rPr>
        <w:t>ТОО не согласно</w:t>
      </w:r>
      <w:r w:rsidR="00032027" w:rsidRPr="007B2631">
        <w:rPr>
          <w:rFonts w:ascii="Arial" w:hAnsi="Arial" w:cs="Arial"/>
          <w:sz w:val="20"/>
          <w:szCs w:val="20"/>
        </w:rPr>
        <w:t>.</w:t>
      </w:r>
      <w:r w:rsidR="007B2631">
        <w:rPr>
          <w:rFonts w:ascii="Arial" w:hAnsi="Arial" w:cs="Arial"/>
          <w:sz w:val="20"/>
          <w:szCs w:val="20"/>
        </w:rPr>
        <w:t xml:space="preserve"> </w:t>
      </w:r>
      <w:r w:rsidR="002213BC">
        <w:rPr>
          <w:rFonts w:ascii="Arial" w:hAnsi="Arial" w:cs="Arial"/>
          <w:sz w:val="20"/>
          <w:szCs w:val="20"/>
        </w:rPr>
        <w:t>В связи с чем, настоящим пояснением ТОО согласно подпункту 2 пункта 2 статьи 96 Налогового кодекса выражает свое несогласие с нарушениями, указанными в Уведомлении</w:t>
      </w:r>
      <w:r w:rsidR="00843852">
        <w:rPr>
          <w:rFonts w:ascii="Arial" w:hAnsi="Arial" w:cs="Arial"/>
          <w:sz w:val="20"/>
          <w:szCs w:val="20"/>
        </w:rPr>
        <w:t>.</w:t>
      </w:r>
    </w:p>
    <w:p w14:paraId="6DBAF664" w14:textId="77777777" w:rsidR="00F27BDB" w:rsidRDefault="00F27BDB" w:rsidP="00F27BD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570B222" w14:textId="622298D0" w:rsidR="00F27BDB" w:rsidRDefault="00665E7A" w:rsidP="00F27BDB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</w:t>
      </w:r>
      <w:r w:rsidRPr="00665E7A">
        <w:rPr>
          <w:rFonts w:ascii="Arial" w:hAnsi="Arial" w:cs="Arial"/>
          <w:b/>
          <w:bCs/>
          <w:sz w:val="20"/>
          <w:szCs w:val="20"/>
        </w:rPr>
        <w:t>бстоятельства, являющиеся основаниями и доказательствами несогласия лица, представившего пояснение</w:t>
      </w:r>
      <w:r w:rsidR="005A67DA">
        <w:rPr>
          <w:rFonts w:ascii="Arial" w:hAnsi="Arial" w:cs="Arial"/>
          <w:b/>
          <w:bCs/>
          <w:sz w:val="20"/>
          <w:szCs w:val="20"/>
        </w:rPr>
        <w:t>:</w:t>
      </w:r>
    </w:p>
    <w:p w14:paraId="1B7C1523" w14:textId="0243936B" w:rsidR="005A67DA" w:rsidRDefault="005A67DA" w:rsidP="00F27BDB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02B0F64A" w14:textId="54623EC7" w:rsidR="00AB354A" w:rsidRDefault="00A726A3" w:rsidP="003B541B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По данным Декларац</w:t>
      </w:r>
      <w:r w:rsidR="009B5362">
        <w:rPr>
          <w:rFonts w:ascii="Arial" w:hAnsi="Arial" w:cs="Arial"/>
          <w:bCs/>
          <w:sz w:val="20"/>
          <w:szCs w:val="20"/>
        </w:rPr>
        <w:t xml:space="preserve">ии по КПН (форма 100.00) за </w:t>
      </w:r>
      <w:r w:rsidR="009B5362" w:rsidRPr="009B5362">
        <w:rPr>
          <w:rFonts w:ascii="Arial" w:hAnsi="Arial" w:cs="Arial"/>
          <w:bCs/>
          <w:sz w:val="20"/>
          <w:szCs w:val="20"/>
          <w:highlight w:val="yellow"/>
        </w:rPr>
        <w:t>2023</w:t>
      </w:r>
      <w:r w:rsidR="009B5362">
        <w:rPr>
          <w:rFonts w:ascii="Arial" w:hAnsi="Arial" w:cs="Arial"/>
          <w:bCs/>
          <w:sz w:val="20"/>
          <w:szCs w:val="20"/>
        </w:rPr>
        <w:t xml:space="preserve"> год были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9B5362">
        <w:rPr>
          <w:rFonts w:ascii="Arial" w:hAnsi="Arial" w:cs="Arial"/>
          <w:bCs/>
          <w:sz w:val="20"/>
          <w:szCs w:val="20"/>
          <w:lang w:val="kk-KZ"/>
        </w:rPr>
        <w:t>отнесены на вычеты, приобретенные работы, услуги на общую</w:t>
      </w:r>
      <w:r>
        <w:rPr>
          <w:rFonts w:ascii="Arial" w:hAnsi="Arial" w:cs="Arial"/>
          <w:bCs/>
          <w:sz w:val="20"/>
          <w:szCs w:val="20"/>
        </w:rPr>
        <w:t xml:space="preserve"> сумму </w:t>
      </w:r>
      <w:r w:rsidRPr="00A726A3">
        <w:rPr>
          <w:rFonts w:ascii="Arial" w:hAnsi="Arial" w:cs="Arial"/>
          <w:bCs/>
          <w:sz w:val="20"/>
          <w:szCs w:val="20"/>
          <w:highlight w:val="yellow"/>
        </w:rPr>
        <w:t>___________</w:t>
      </w:r>
      <w:r>
        <w:rPr>
          <w:rFonts w:ascii="Arial" w:hAnsi="Arial" w:cs="Arial"/>
          <w:bCs/>
          <w:sz w:val="20"/>
          <w:szCs w:val="20"/>
        </w:rPr>
        <w:t xml:space="preserve"> тенге. </w:t>
      </w:r>
      <w:r w:rsidR="003B541B">
        <w:rPr>
          <w:rFonts w:ascii="Arial" w:hAnsi="Arial" w:cs="Arial"/>
          <w:bCs/>
          <w:sz w:val="20"/>
          <w:szCs w:val="20"/>
          <w:lang w:val="kk-KZ"/>
        </w:rPr>
        <w:t xml:space="preserve">При этом, </w:t>
      </w:r>
      <w:r w:rsidR="003B541B">
        <w:rPr>
          <w:rFonts w:ascii="Arial" w:hAnsi="Arial" w:cs="Arial"/>
          <w:bCs/>
          <w:sz w:val="20"/>
          <w:szCs w:val="20"/>
        </w:rPr>
        <w:t>р</w:t>
      </w:r>
      <w:r w:rsidR="003B541B" w:rsidRPr="003B541B">
        <w:rPr>
          <w:rFonts w:ascii="Arial" w:hAnsi="Arial" w:cs="Arial"/>
          <w:bCs/>
          <w:sz w:val="20"/>
          <w:szCs w:val="20"/>
        </w:rPr>
        <w:t>аз</w:t>
      </w:r>
      <w:r w:rsidR="003B541B">
        <w:rPr>
          <w:rFonts w:ascii="Arial" w:hAnsi="Arial" w:cs="Arial"/>
          <w:bCs/>
          <w:sz w:val="20"/>
          <w:szCs w:val="20"/>
        </w:rPr>
        <w:t xml:space="preserve">мер оборота согласно ЭСФ, выписанных в наш адрес + </w:t>
      </w:r>
      <w:r w:rsidR="003B541B" w:rsidRPr="003B541B">
        <w:rPr>
          <w:rFonts w:ascii="Arial" w:hAnsi="Arial" w:cs="Arial"/>
          <w:bCs/>
          <w:sz w:val="20"/>
          <w:szCs w:val="20"/>
        </w:rPr>
        <w:t>по</w:t>
      </w:r>
      <w:r w:rsidR="003B541B">
        <w:rPr>
          <w:rFonts w:ascii="Arial" w:hAnsi="Arial" w:cs="Arial"/>
          <w:bCs/>
          <w:sz w:val="20"/>
          <w:szCs w:val="20"/>
        </w:rPr>
        <w:t xml:space="preserve">лученные услуги от нерезидента </w:t>
      </w:r>
      <w:r w:rsidR="003B541B" w:rsidRPr="003B541B">
        <w:rPr>
          <w:rFonts w:ascii="Arial" w:hAnsi="Arial" w:cs="Arial"/>
          <w:bCs/>
          <w:sz w:val="20"/>
          <w:szCs w:val="20"/>
        </w:rPr>
        <w:t>(101.04.001.4.IV)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3B541B">
        <w:rPr>
          <w:rFonts w:ascii="Arial" w:hAnsi="Arial" w:cs="Arial"/>
          <w:bCs/>
          <w:sz w:val="20"/>
          <w:szCs w:val="20"/>
          <w:lang w:val="kk-KZ"/>
        </w:rPr>
        <w:t>составили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726A3">
        <w:rPr>
          <w:rFonts w:ascii="Arial" w:hAnsi="Arial" w:cs="Arial"/>
          <w:bCs/>
          <w:sz w:val="20"/>
          <w:szCs w:val="20"/>
          <w:highlight w:val="yellow"/>
        </w:rPr>
        <w:t>___________</w:t>
      </w:r>
      <w:r>
        <w:rPr>
          <w:rFonts w:ascii="Arial" w:hAnsi="Arial" w:cs="Arial"/>
          <w:bCs/>
          <w:sz w:val="20"/>
          <w:szCs w:val="20"/>
        </w:rPr>
        <w:t xml:space="preserve"> тенге. Отклонение составило </w:t>
      </w:r>
      <w:r w:rsidRPr="00A726A3">
        <w:rPr>
          <w:rFonts w:ascii="Arial" w:hAnsi="Arial" w:cs="Arial"/>
          <w:bCs/>
          <w:sz w:val="20"/>
          <w:szCs w:val="20"/>
          <w:highlight w:val="yellow"/>
        </w:rPr>
        <w:t>_____________</w:t>
      </w:r>
      <w:r>
        <w:rPr>
          <w:rFonts w:ascii="Arial" w:hAnsi="Arial" w:cs="Arial"/>
          <w:bCs/>
          <w:sz w:val="20"/>
          <w:szCs w:val="20"/>
        </w:rPr>
        <w:t xml:space="preserve"> тенге. </w:t>
      </w:r>
    </w:p>
    <w:p w14:paraId="4B219BD9" w14:textId="59E454B6" w:rsidR="00A726A3" w:rsidRDefault="007F7C9F" w:rsidP="00C03474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Данное отклонение </w:t>
      </w:r>
      <w:r w:rsidR="00F454FF">
        <w:rPr>
          <w:rFonts w:ascii="Arial" w:hAnsi="Arial" w:cs="Arial"/>
          <w:bCs/>
          <w:sz w:val="20"/>
          <w:szCs w:val="20"/>
        </w:rPr>
        <w:t>объясняется следующими факторами:</w:t>
      </w:r>
    </w:p>
    <w:p w14:paraId="2792C154" w14:textId="03314295" w:rsidR="00F454FF" w:rsidRDefault="00F454FF" w:rsidP="00C03474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1) </w:t>
      </w:r>
      <w:r w:rsidR="006B0EB3">
        <w:rPr>
          <w:rFonts w:ascii="Arial" w:hAnsi="Arial" w:cs="Arial"/>
          <w:bCs/>
          <w:sz w:val="20"/>
          <w:szCs w:val="20"/>
          <w:lang w:val="kk-KZ"/>
        </w:rPr>
        <w:t>Приобретенные</w:t>
      </w:r>
      <w:r w:rsidR="00556E1E">
        <w:rPr>
          <w:rFonts w:ascii="Arial" w:hAnsi="Arial" w:cs="Arial"/>
          <w:bCs/>
          <w:sz w:val="20"/>
          <w:szCs w:val="20"/>
          <w:lang w:val="kk-KZ"/>
        </w:rPr>
        <w:t xml:space="preserve"> </w:t>
      </w:r>
      <w:r w:rsidR="00C77E3D">
        <w:rPr>
          <w:rFonts w:ascii="Arial" w:hAnsi="Arial" w:cs="Arial"/>
          <w:bCs/>
          <w:sz w:val="20"/>
          <w:szCs w:val="20"/>
          <w:lang w:val="kk-KZ"/>
        </w:rPr>
        <w:t xml:space="preserve">финансовые </w:t>
      </w:r>
      <w:r w:rsidR="00556E1E">
        <w:rPr>
          <w:rFonts w:ascii="Arial" w:hAnsi="Arial" w:cs="Arial"/>
          <w:bCs/>
          <w:sz w:val="20"/>
          <w:szCs w:val="20"/>
          <w:lang w:val="kk-KZ"/>
        </w:rPr>
        <w:t>услуги</w:t>
      </w:r>
      <w:r w:rsidR="00C77E3D">
        <w:rPr>
          <w:rFonts w:ascii="Arial" w:hAnsi="Arial" w:cs="Arial"/>
          <w:bCs/>
          <w:sz w:val="20"/>
          <w:szCs w:val="20"/>
          <w:lang w:val="kk-KZ"/>
        </w:rPr>
        <w:t xml:space="preserve"> (комиссия банка, страхование и др.)</w:t>
      </w:r>
      <w:r w:rsidR="00556E1E">
        <w:rPr>
          <w:rFonts w:ascii="Arial" w:hAnsi="Arial" w:cs="Arial"/>
          <w:bCs/>
          <w:sz w:val="20"/>
          <w:szCs w:val="20"/>
          <w:lang w:val="kk-KZ"/>
        </w:rPr>
        <w:t xml:space="preserve"> без выписки ЭСФ </w:t>
      </w:r>
      <w:r w:rsidR="000B73B4">
        <w:rPr>
          <w:rFonts w:ascii="Arial" w:hAnsi="Arial" w:cs="Arial"/>
          <w:bCs/>
          <w:sz w:val="20"/>
          <w:szCs w:val="20"/>
          <w:lang w:val="kk-KZ"/>
        </w:rPr>
        <w:t xml:space="preserve">поставщиком </w:t>
      </w:r>
      <w:r w:rsidR="00C77E3D">
        <w:rPr>
          <w:rFonts w:ascii="Arial" w:hAnsi="Arial" w:cs="Arial"/>
          <w:bCs/>
          <w:sz w:val="20"/>
          <w:szCs w:val="20"/>
          <w:lang w:val="kk-KZ"/>
        </w:rPr>
        <w:t xml:space="preserve">согласно </w:t>
      </w:r>
      <w:r w:rsidR="005C629D">
        <w:rPr>
          <w:rFonts w:ascii="Arial" w:hAnsi="Arial" w:cs="Arial"/>
          <w:bCs/>
          <w:sz w:val="20"/>
          <w:szCs w:val="20"/>
        </w:rPr>
        <w:t>статье</w:t>
      </w:r>
      <w:r w:rsidR="00C77E3D" w:rsidRPr="00C77E3D">
        <w:rPr>
          <w:rFonts w:ascii="Arial" w:hAnsi="Arial" w:cs="Arial"/>
          <w:bCs/>
          <w:sz w:val="20"/>
          <w:szCs w:val="20"/>
        </w:rPr>
        <w:t xml:space="preserve"> 397</w:t>
      </w:r>
      <w:r w:rsidR="00FA751C">
        <w:rPr>
          <w:rFonts w:ascii="Arial" w:hAnsi="Arial" w:cs="Arial"/>
          <w:bCs/>
          <w:sz w:val="20"/>
          <w:szCs w:val="20"/>
        </w:rPr>
        <w:t xml:space="preserve"> </w:t>
      </w:r>
      <w:r w:rsidR="00C77E3D">
        <w:rPr>
          <w:rFonts w:ascii="Arial" w:hAnsi="Arial" w:cs="Arial"/>
          <w:bCs/>
          <w:sz w:val="20"/>
          <w:szCs w:val="20"/>
          <w:lang w:val="kk-KZ"/>
        </w:rPr>
        <w:t xml:space="preserve">Налогового кодекса на </w:t>
      </w:r>
      <w:r w:rsidR="00FA751C">
        <w:rPr>
          <w:rFonts w:ascii="Arial" w:hAnsi="Arial" w:cs="Arial"/>
          <w:bCs/>
          <w:sz w:val="20"/>
          <w:szCs w:val="20"/>
        </w:rPr>
        <w:t xml:space="preserve">сумму </w:t>
      </w:r>
      <w:r w:rsidR="00FA751C" w:rsidRPr="006B0EB3">
        <w:rPr>
          <w:rFonts w:ascii="Arial" w:hAnsi="Arial" w:cs="Arial"/>
          <w:bCs/>
          <w:sz w:val="20"/>
          <w:szCs w:val="20"/>
          <w:highlight w:val="yellow"/>
        </w:rPr>
        <w:t>__________</w:t>
      </w:r>
      <w:r w:rsidR="006B0EB3">
        <w:rPr>
          <w:rFonts w:ascii="Arial" w:hAnsi="Arial" w:cs="Arial"/>
          <w:bCs/>
          <w:sz w:val="20"/>
          <w:szCs w:val="20"/>
          <w:lang w:val="kk-KZ"/>
        </w:rPr>
        <w:t xml:space="preserve"> </w:t>
      </w:r>
      <w:r w:rsidR="00FA751C">
        <w:rPr>
          <w:rFonts w:ascii="Arial" w:hAnsi="Arial" w:cs="Arial"/>
          <w:bCs/>
          <w:sz w:val="20"/>
          <w:szCs w:val="20"/>
        </w:rPr>
        <w:t>тенге;</w:t>
      </w:r>
    </w:p>
    <w:p w14:paraId="6D5815D2" w14:textId="231BC8E2" w:rsidR="00FA751C" w:rsidRDefault="00FA751C" w:rsidP="00C03474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2) </w:t>
      </w:r>
      <w:r w:rsidR="006B0EB3">
        <w:rPr>
          <w:rFonts w:ascii="Arial" w:hAnsi="Arial" w:cs="Arial"/>
          <w:bCs/>
          <w:sz w:val="20"/>
          <w:szCs w:val="20"/>
          <w:lang w:val="kk-KZ"/>
        </w:rPr>
        <w:t>Приобретенные</w:t>
      </w:r>
      <w:r w:rsidR="00124F70">
        <w:rPr>
          <w:rFonts w:ascii="Arial" w:hAnsi="Arial" w:cs="Arial"/>
          <w:bCs/>
          <w:sz w:val="20"/>
          <w:szCs w:val="20"/>
          <w:lang w:val="kk-KZ"/>
        </w:rPr>
        <w:t xml:space="preserve"> работы, услуги у неплательщиков</w:t>
      </w:r>
      <w:r w:rsidR="006B0EB3">
        <w:rPr>
          <w:rFonts w:ascii="Arial" w:hAnsi="Arial" w:cs="Arial"/>
          <w:bCs/>
          <w:sz w:val="20"/>
          <w:szCs w:val="20"/>
          <w:lang w:val="kk-KZ"/>
        </w:rPr>
        <w:t xml:space="preserve"> НДС на сумму менее 1000 МРП без выписки ЭСФ, отнесенные </w:t>
      </w:r>
      <w:r w:rsidR="00AA3869">
        <w:rPr>
          <w:rFonts w:ascii="Arial" w:hAnsi="Arial" w:cs="Arial"/>
          <w:bCs/>
          <w:sz w:val="20"/>
          <w:szCs w:val="20"/>
          <w:lang w:val="kk-KZ"/>
        </w:rPr>
        <w:t xml:space="preserve">на </w:t>
      </w:r>
      <w:r w:rsidR="006B0EB3">
        <w:rPr>
          <w:rFonts w:ascii="Arial" w:hAnsi="Arial" w:cs="Arial"/>
          <w:bCs/>
          <w:sz w:val="20"/>
          <w:szCs w:val="20"/>
          <w:lang w:val="kk-KZ"/>
        </w:rPr>
        <w:t xml:space="preserve">вычеты согласно статье 242 Налогового кодекса на </w:t>
      </w:r>
      <w:r w:rsidR="006B0EB3">
        <w:rPr>
          <w:rFonts w:ascii="Arial" w:hAnsi="Arial" w:cs="Arial"/>
          <w:bCs/>
          <w:sz w:val="20"/>
          <w:szCs w:val="20"/>
        </w:rPr>
        <w:t xml:space="preserve">сумму </w:t>
      </w:r>
      <w:r w:rsidR="006B0EB3" w:rsidRPr="006B0EB3">
        <w:rPr>
          <w:rFonts w:ascii="Arial" w:hAnsi="Arial" w:cs="Arial"/>
          <w:bCs/>
          <w:sz w:val="20"/>
          <w:szCs w:val="20"/>
          <w:highlight w:val="yellow"/>
        </w:rPr>
        <w:t>__________</w:t>
      </w:r>
      <w:r w:rsidR="006B0EB3">
        <w:rPr>
          <w:rFonts w:ascii="Arial" w:hAnsi="Arial" w:cs="Arial"/>
          <w:bCs/>
          <w:sz w:val="20"/>
          <w:szCs w:val="20"/>
          <w:lang w:val="kk-KZ"/>
        </w:rPr>
        <w:t xml:space="preserve"> </w:t>
      </w:r>
      <w:r w:rsidR="006B0EB3">
        <w:rPr>
          <w:rFonts w:ascii="Arial" w:hAnsi="Arial" w:cs="Arial"/>
          <w:bCs/>
          <w:sz w:val="20"/>
          <w:szCs w:val="20"/>
        </w:rPr>
        <w:t>тенге</w:t>
      </w:r>
      <w:r>
        <w:rPr>
          <w:rFonts w:ascii="Arial" w:hAnsi="Arial" w:cs="Arial"/>
          <w:bCs/>
          <w:sz w:val="20"/>
          <w:szCs w:val="20"/>
        </w:rPr>
        <w:t>;</w:t>
      </w:r>
    </w:p>
    <w:p w14:paraId="064112CF" w14:textId="0D31E6DF" w:rsidR="00124F70" w:rsidRDefault="00FA751C" w:rsidP="00124F70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3) </w:t>
      </w:r>
      <w:r w:rsidR="00124F70">
        <w:rPr>
          <w:rFonts w:ascii="Arial" w:hAnsi="Arial" w:cs="Arial"/>
          <w:bCs/>
          <w:sz w:val="20"/>
          <w:szCs w:val="20"/>
          <w:lang w:val="kk-KZ"/>
        </w:rPr>
        <w:t>Приобретенные работы, услуги у физических лиц по договорам ГПХ, отнесенные</w:t>
      </w:r>
      <w:r w:rsidR="00AA3869">
        <w:rPr>
          <w:rFonts w:ascii="Arial" w:hAnsi="Arial" w:cs="Arial"/>
          <w:bCs/>
          <w:sz w:val="20"/>
          <w:szCs w:val="20"/>
          <w:lang w:val="kk-KZ"/>
        </w:rPr>
        <w:t xml:space="preserve"> на</w:t>
      </w:r>
      <w:r w:rsidR="00124F70">
        <w:rPr>
          <w:rFonts w:ascii="Arial" w:hAnsi="Arial" w:cs="Arial"/>
          <w:bCs/>
          <w:sz w:val="20"/>
          <w:szCs w:val="20"/>
          <w:lang w:val="kk-KZ"/>
        </w:rPr>
        <w:t xml:space="preserve"> вычеты согласно статье 242 Налогового кодекса на </w:t>
      </w:r>
      <w:r w:rsidR="00124F70">
        <w:rPr>
          <w:rFonts w:ascii="Arial" w:hAnsi="Arial" w:cs="Arial"/>
          <w:bCs/>
          <w:sz w:val="20"/>
          <w:szCs w:val="20"/>
        </w:rPr>
        <w:t xml:space="preserve">сумму </w:t>
      </w:r>
      <w:r w:rsidR="00124F70" w:rsidRPr="006B0EB3">
        <w:rPr>
          <w:rFonts w:ascii="Arial" w:hAnsi="Arial" w:cs="Arial"/>
          <w:bCs/>
          <w:sz w:val="20"/>
          <w:szCs w:val="20"/>
          <w:highlight w:val="yellow"/>
        </w:rPr>
        <w:t>__________</w:t>
      </w:r>
      <w:r w:rsidR="00124F70">
        <w:rPr>
          <w:rFonts w:ascii="Arial" w:hAnsi="Arial" w:cs="Arial"/>
          <w:bCs/>
          <w:sz w:val="20"/>
          <w:szCs w:val="20"/>
          <w:lang w:val="kk-KZ"/>
        </w:rPr>
        <w:t xml:space="preserve"> </w:t>
      </w:r>
      <w:r w:rsidR="00124F70">
        <w:rPr>
          <w:rFonts w:ascii="Arial" w:hAnsi="Arial" w:cs="Arial"/>
          <w:bCs/>
          <w:sz w:val="20"/>
          <w:szCs w:val="20"/>
        </w:rPr>
        <w:t>тенге;</w:t>
      </w:r>
    </w:p>
    <w:p w14:paraId="2891DA90" w14:textId="321F010C" w:rsidR="00124F70" w:rsidRDefault="00124F70" w:rsidP="00124F70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kk-KZ"/>
        </w:rPr>
        <w:lastRenderedPageBreak/>
        <w:t xml:space="preserve">4) </w:t>
      </w:r>
      <w:r w:rsidR="00AA3869">
        <w:rPr>
          <w:rFonts w:ascii="Arial" w:hAnsi="Arial" w:cs="Arial"/>
          <w:bCs/>
          <w:sz w:val="20"/>
          <w:szCs w:val="20"/>
          <w:lang w:val="kk-KZ"/>
        </w:rPr>
        <w:t>Приобретенные работы, услуги без выписки ЭСФ, отнесенные на вычеты при наличии фискального чека ККМ с указанием БИН/</w:t>
      </w:r>
      <w:r w:rsidR="00AA3869" w:rsidRPr="00AA3869">
        <w:rPr>
          <w:rFonts w:ascii="Arial" w:hAnsi="Arial" w:cs="Arial"/>
          <w:bCs/>
          <w:sz w:val="20"/>
          <w:szCs w:val="20"/>
          <w:lang w:val="kk-KZ"/>
        </w:rPr>
        <w:t>ИИН покупателя</w:t>
      </w:r>
      <w:r w:rsidR="00AA3869">
        <w:rPr>
          <w:rFonts w:ascii="Arial" w:hAnsi="Arial" w:cs="Arial"/>
          <w:bCs/>
          <w:sz w:val="20"/>
          <w:szCs w:val="20"/>
          <w:lang w:val="kk-KZ"/>
        </w:rPr>
        <w:t xml:space="preserve"> согласно статье 242 Налогового кодекса на </w:t>
      </w:r>
      <w:r w:rsidR="00AA3869">
        <w:rPr>
          <w:rFonts w:ascii="Arial" w:hAnsi="Arial" w:cs="Arial"/>
          <w:bCs/>
          <w:sz w:val="20"/>
          <w:szCs w:val="20"/>
        </w:rPr>
        <w:t xml:space="preserve">сумму </w:t>
      </w:r>
      <w:r w:rsidR="00AA3869" w:rsidRPr="006B0EB3">
        <w:rPr>
          <w:rFonts w:ascii="Arial" w:hAnsi="Arial" w:cs="Arial"/>
          <w:bCs/>
          <w:sz w:val="20"/>
          <w:szCs w:val="20"/>
          <w:highlight w:val="yellow"/>
        </w:rPr>
        <w:t>__________</w:t>
      </w:r>
      <w:r w:rsidR="00AA3869">
        <w:rPr>
          <w:rFonts w:ascii="Arial" w:hAnsi="Arial" w:cs="Arial"/>
          <w:bCs/>
          <w:sz w:val="20"/>
          <w:szCs w:val="20"/>
          <w:lang w:val="kk-KZ"/>
        </w:rPr>
        <w:t xml:space="preserve"> </w:t>
      </w:r>
      <w:r w:rsidR="00AA3869">
        <w:rPr>
          <w:rFonts w:ascii="Arial" w:hAnsi="Arial" w:cs="Arial"/>
          <w:bCs/>
          <w:sz w:val="20"/>
          <w:szCs w:val="20"/>
        </w:rPr>
        <w:t>тенге;</w:t>
      </w:r>
    </w:p>
    <w:p w14:paraId="01442AD6" w14:textId="1FD53381" w:rsidR="00886A6B" w:rsidRDefault="00AA3869" w:rsidP="00886A6B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kk-KZ"/>
        </w:rPr>
        <w:t xml:space="preserve">5) </w:t>
      </w:r>
      <w:r w:rsidR="00886A6B">
        <w:rPr>
          <w:rFonts w:ascii="Arial" w:hAnsi="Arial" w:cs="Arial"/>
          <w:bCs/>
          <w:sz w:val="20"/>
          <w:szCs w:val="20"/>
          <w:lang w:val="kk-KZ"/>
        </w:rPr>
        <w:t xml:space="preserve">Приобретенные работы, услуги без выписки ЭСФ, отнесенные на вычеты при наличии </w:t>
      </w:r>
      <w:r w:rsidR="00886A6B" w:rsidRPr="00886A6B">
        <w:rPr>
          <w:rFonts w:ascii="Arial" w:hAnsi="Arial" w:cs="Arial"/>
          <w:bCs/>
          <w:sz w:val="20"/>
          <w:szCs w:val="20"/>
          <w:lang w:val="kk-KZ"/>
        </w:rPr>
        <w:t>чек</w:t>
      </w:r>
      <w:r w:rsidR="00886A6B">
        <w:rPr>
          <w:rFonts w:ascii="Arial" w:hAnsi="Arial" w:cs="Arial"/>
          <w:bCs/>
          <w:sz w:val="20"/>
          <w:szCs w:val="20"/>
          <w:lang w:val="kk-KZ"/>
        </w:rPr>
        <w:t>а, сформированного</w:t>
      </w:r>
      <w:r w:rsidR="00886A6B" w:rsidRPr="00886A6B">
        <w:rPr>
          <w:rFonts w:ascii="Arial" w:hAnsi="Arial" w:cs="Arial"/>
          <w:bCs/>
          <w:sz w:val="20"/>
          <w:szCs w:val="20"/>
          <w:lang w:val="kk-KZ"/>
        </w:rPr>
        <w:t xml:space="preserve"> в специальном мобильном приложении «e-Salyq Business» </w:t>
      </w:r>
      <w:r w:rsidR="00886A6B">
        <w:rPr>
          <w:rFonts w:ascii="Arial" w:hAnsi="Arial" w:cs="Arial"/>
          <w:bCs/>
          <w:sz w:val="20"/>
          <w:szCs w:val="20"/>
          <w:lang w:val="kk-KZ"/>
        </w:rPr>
        <w:t>с указанием БИН/</w:t>
      </w:r>
      <w:r w:rsidR="00886A6B" w:rsidRPr="00886A6B">
        <w:rPr>
          <w:rFonts w:ascii="Arial" w:hAnsi="Arial" w:cs="Arial"/>
          <w:bCs/>
          <w:sz w:val="20"/>
          <w:szCs w:val="20"/>
          <w:lang w:val="kk-KZ"/>
        </w:rPr>
        <w:t>ИИН покупателя</w:t>
      </w:r>
      <w:r w:rsidR="00886A6B">
        <w:rPr>
          <w:rFonts w:ascii="Arial" w:hAnsi="Arial" w:cs="Arial"/>
          <w:bCs/>
          <w:sz w:val="20"/>
          <w:szCs w:val="20"/>
          <w:lang w:val="kk-KZ"/>
        </w:rPr>
        <w:t xml:space="preserve"> согласно статье 242 Налогового кодекса на </w:t>
      </w:r>
      <w:r w:rsidR="00886A6B">
        <w:rPr>
          <w:rFonts w:ascii="Arial" w:hAnsi="Arial" w:cs="Arial"/>
          <w:bCs/>
          <w:sz w:val="20"/>
          <w:szCs w:val="20"/>
        </w:rPr>
        <w:t xml:space="preserve">сумму </w:t>
      </w:r>
      <w:r w:rsidR="00886A6B" w:rsidRPr="006B0EB3">
        <w:rPr>
          <w:rFonts w:ascii="Arial" w:hAnsi="Arial" w:cs="Arial"/>
          <w:bCs/>
          <w:sz w:val="20"/>
          <w:szCs w:val="20"/>
          <w:highlight w:val="yellow"/>
        </w:rPr>
        <w:t>__________</w:t>
      </w:r>
      <w:r w:rsidR="00886A6B">
        <w:rPr>
          <w:rFonts w:ascii="Arial" w:hAnsi="Arial" w:cs="Arial"/>
          <w:bCs/>
          <w:sz w:val="20"/>
          <w:szCs w:val="20"/>
          <w:lang w:val="kk-KZ"/>
        </w:rPr>
        <w:t xml:space="preserve"> </w:t>
      </w:r>
      <w:r w:rsidR="00886A6B">
        <w:rPr>
          <w:rFonts w:ascii="Arial" w:hAnsi="Arial" w:cs="Arial"/>
          <w:bCs/>
          <w:sz w:val="20"/>
          <w:szCs w:val="20"/>
        </w:rPr>
        <w:t>тенге;</w:t>
      </w:r>
    </w:p>
    <w:p w14:paraId="55F51603" w14:textId="035F98E3" w:rsidR="00930B29" w:rsidRDefault="00930B29" w:rsidP="00930B29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kk-KZ"/>
        </w:rPr>
        <w:t xml:space="preserve">6) Понесенные </w:t>
      </w:r>
      <w:r w:rsidRPr="00930B29">
        <w:rPr>
          <w:rFonts w:ascii="Arial" w:hAnsi="Arial" w:cs="Arial"/>
          <w:bCs/>
          <w:sz w:val="20"/>
          <w:szCs w:val="20"/>
          <w:lang w:val="kk-KZ"/>
        </w:rPr>
        <w:t>расходы на проезд к месту командировки и обратно</w:t>
      </w:r>
      <w:r>
        <w:rPr>
          <w:rFonts w:ascii="Arial" w:hAnsi="Arial" w:cs="Arial"/>
          <w:bCs/>
          <w:sz w:val="20"/>
          <w:szCs w:val="20"/>
          <w:lang w:val="kk-KZ"/>
        </w:rPr>
        <w:t xml:space="preserve"> на основании электронного</w:t>
      </w:r>
      <w:r w:rsidRPr="00930B29">
        <w:rPr>
          <w:rFonts w:ascii="Arial" w:hAnsi="Arial" w:cs="Arial"/>
          <w:bCs/>
          <w:sz w:val="20"/>
          <w:szCs w:val="20"/>
          <w:lang w:val="kk-KZ"/>
        </w:rPr>
        <w:t xml:space="preserve"> билет</w:t>
      </w:r>
      <w:r>
        <w:rPr>
          <w:rFonts w:ascii="Arial" w:hAnsi="Arial" w:cs="Arial"/>
          <w:bCs/>
          <w:sz w:val="20"/>
          <w:szCs w:val="20"/>
          <w:lang w:val="kk-KZ"/>
        </w:rPr>
        <w:t>а</w:t>
      </w:r>
      <w:r w:rsidRPr="00930B29">
        <w:rPr>
          <w:rFonts w:ascii="Arial" w:hAnsi="Arial" w:cs="Arial"/>
          <w:bCs/>
          <w:sz w:val="20"/>
          <w:szCs w:val="20"/>
          <w:lang w:val="kk-KZ"/>
        </w:rPr>
        <w:t xml:space="preserve">, </w:t>
      </w:r>
      <w:r>
        <w:rPr>
          <w:rFonts w:ascii="Arial" w:hAnsi="Arial" w:cs="Arial"/>
          <w:bCs/>
          <w:sz w:val="20"/>
          <w:szCs w:val="20"/>
          <w:lang w:val="kk-KZ"/>
        </w:rPr>
        <w:t>электронного проездного</w:t>
      </w:r>
      <w:r w:rsidRPr="00930B29">
        <w:rPr>
          <w:rFonts w:ascii="Arial" w:hAnsi="Arial" w:cs="Arial"/>
          <w:bCs/>
          <w:sz w:val="20"/>
          <w:szCs w:val="20"/>
          <w:lang w:val="kk-KZ"/>
        </w:rPr>
        <w:t xml:space="preserve"> докумен</w:t>
      </w:r>
      <w:r>
        <w:rPr>
          <w:rFonts w:ascii="Arial" w:hAnsi="Arial" w:cs="Arial"/>
          <w:bCs/>
          <w:sz w:val="20"/>
          <w:szCs w:val="20"/>
          <w:lang w:val="kk-KZ"/>
        </w:rPr>
        <w:t xml:space="preserve">а, отнесенные на вычеты согласно статье 244 Налогового кодекса на </w:t>
      </w:r>
      <w:r>
        <w:rPr>
          <w:rFonts w:ascii="Arial" w:hAnsi="Arial" w:cs="Arial"/>
          <w:bCs/>
          <w:sz w:val="20"/>
          <w:szCs w:val="20"/>
        </w:rPr>
        <w:t xml:space="preserve">сумму </w:t>
      </w:r>
      <w:r w:rsidRPr="006B0EB3">
        <w:rPr>
          <w:rFonts w:ascii="Arial" w:hAnsi="Arial" w:cs="Arial"/>
          <w:bCs/>
          <w:sz w:val="20"/>
          <w:szCs w:val="20"/>
          <w:highlight w:val="yellow"/>
        </w:rPr>
        <w:t>__________</w:t>
      </w:r>
      <w:r>
        <w:rPr>
          <w:rFonts w:ascii="Arial" w:hAnsi="Arial" w:cs="Arial"/>
          <w:bCs/>
          <w:sz w:val="20"/>
          <w:szCs w:val="20"/>
          <w:lang w:val="kk-KZ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тенге;</w:t>
      </w:r>
    </w:p>
    <w:p w14:paraId="37FBEC73" w14:textId="4B882EF2" w:rsidR="009413C1" w:rsidRDefault="009413C1" w:rsidP="009413C1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kk-KZ"/>
        </w:rPr>
        <w:t xml:space="preserve">7) Понесенные </w:t>
      </w:r>
      <w:r w:rsidRPr="00930B29">
        <w:rPr>
          <w:rFonts w:ascii="Arial" w:hAnsi="Arial" w:cs="Arial"/>
          <w:bCs/>
          <w:sz w:val="20"/>
          <w:szCs w:val="20"/>
          <w:lang w:val="kk-KZ"/>
        </w:rPr>
        <w:t xml:space="preserve">расходы </w:t>
      </w:r>
      <w:r w:rsidR="00A0548E" w:rsidRPr="00A0548E">
        <w:rPr>
          <w:rFonts w:ascii="Arial" w:hAnsi="Arial" w:cs="Arial"/>
          <w:bCs/>
          <w:sz w:val="20"/>
          <w:szCs w:val="20"/>
          <w:lang w:val="kk-KZ"/>
        </w:rPr>
        <w:t>на наем жилища вне места постоянной работы работника в течение времени нахождения в командировке</w:t>
      </w:r>
      <w:r w:rsidR="00A0548E">
        <w:rPr>
          <w:rFonts w:ascii="Arial" w:hAnsi="Arial" w:cs="Arial"/>
          <w:bCs/>
          <w:sz w:val="20"/>
          <w:szCs w:val="20"/>
          <w:lang w:val="kk-KZ"/>
        </w:rPr>
        <w:t xml:space="preserve"> с получением ЭСФ на имя работника,</w:t>
      </w:r>
      <w:r>
        <w:rPr>
          <w:rFonts w:ascii="Arial" w:hAnsi="Arial" w:cs="Arial"/>
          <w:bCs/>
          <w:sz w:val="20"/>
          <w:szCs w:val="20"/>
          <w:lang w:val="kk-KZ"/>
        </w:rPr>
        <w:t xml:space="preserve"> отнесенные на вычеты согласно статье 244 Налогового кодекса на </w:t>
      </w:r>
      <w:r>
        <w:rPr>
          <w:rFonts w:ascii="Arial" w:hAnsi="Arial" w:cs="Arial"/>
          <w:bCs/>
          <w:sz w:val="20"/>
          <w:szCs w:val="20"/>
        </w:rPr>
        <w:t xml:space="preserve">сумму </w:t>
      </w:r>
      <w:r w:rsidRPr="006B0EB3">
        <w:rPr>
          <w:rFonts w:ascii="Arial" w:hAnsi="Arial" w:cs="Arial"/>
          <w:bCs/>
          <w:sz w:val="20"/>
          <w:szCs w:val="20"/>
          <w:highlight w:val="yellow"/>
        </w:rPr>
        <w:t>__________</w:t>
      </w:r>
      <w:r>
        <w:rPr>
          <w:rFonts w:ascii="Arial" w:hAnsi="Arial" w:cs="Arial"/>
          <w:bCs/>
          <w:sz w:val="20"/>
          <w:szCs w:val="20"/>
          <w:lang w:val="kk-KZ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тенге;</w:t>
      </w:r>
    </w:p>
    <w:p w14:paraId="04A1B59E" w14:textId="00CDF507" w:rsidR="00C60A1C" w:rsidRPr="000B4A96" w:rsidRDefault="00C60A1C" w:rsidP="000B4A96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kk-KZ"/>
        </w:rPr>
        <w:t xml:space="preserve">8) </w:t>
      </w:r>
      <w:r w:rsidR="00D66FFC">
        <w:rPr>
          <w:rFonts w:ascii="Arial" w:hAnsi="Arial" w:cs="Arial"/>
          <w:bCs/>
          <w:sz w:val="20"/>
          <w:szCs w:val="20"/>
          <w:lang w:val="kk-KZ"/>
        </w:rPr>
        <w:t>Сумма НДС, включенная в стоимость приобретенных работ</w:t>
      </w:r>
      <w:r w:rsidR="00D66FFC" w:rsidRPr="00D66FFC">
        <w:rPr>
          <w:rFonts w:ascii="Arial" w:hAnsi="Arial" w:cs="Arial"/>
          <w:bCs/>
          <w:sz w:val="20"/>
          <w:szCs w:val="20"/>
          <w:lang w:val="kk-KZ"/>
        </w:rPr>
        <w:t xml:space="preserve">, </w:t>
      </w:r>
      <w:r w:rsidR="00F07EA9" w:rsidRPr="00F07EA9">
        <w:rPr>
          <w:rFonts w:ascii="Arial" w:hAnsi="Arial" w:cs="Arial"/>
          <w:bCs/>
          <w:sz w:val="20"/>
          <w:szCs w:val="20"/>
        </w:rPr>
        <w:t xml:space="preserve">услуг, </w:t>
      </w:r>
      <w:r w:rsidR="00F07EA9">
        <w:rPr>
          <w:rFonts w:ascii="Arial" w:hAnsi="Arial" w:cs="Arial"/>
          <w:bCs/>
          <w:sz w:val="20"/>
          <w:szCs w:val="20"/>
          <w:lang w:val="kk-KZ"/>
        </w:rPr>
        <w:t>не относимая</w:t>
      </w:r>
      <w:r w:rsidR="00D66FFC">
        <w:rPr>
          <w:rFonts w:ascii="Arial" w:hAnsi="Arial" w:cs="Arial"/>
          <w:bCs/>
          <w:sz w:val="20"/>
          <w:szCs w:val="20"/>
          <w:lang w:val="kk-KZ"/>
        </w:rPr>
        <w:t xml:space="preserve"> в зачет</w:t>
      </w:r>
      <w:r w:rsidR="00F07EA9" w:rsidRPr="006B1191">
        <w:rPr>
          <w:rFonts w:ascii="Arial" w:hAnsi="Arial" w:cs="Arial"/>
          <w:bCs/>
          <w:sz w:val="20"/>
          <w:szCs w:val="20"/>
        </w:rPr>
        <w:t>,</w:t>
      </w:r>
      <w:r w:rsidR="00D66FFC">
        <w:rPr>
          <w:rFonts w:ascii="Arial" w:hAnsi="Arial" w:cs="Arial"/>
          <w:bCs/>
          <w:sz w:val="20"/>
          <w:szCs w:val="20"/>
          <w:lang w:val="kk-KZ"/>
        </w:rPr>
        <w:t xml:space="preserve"> согласно </w:t>
      </w:r>
      <w:r w:rsidR="00D66FFC" w:rsidRPr="00D66FFC">
        <w:rPr>
          <w:rFonts w:ascii="Arial" w:hAnsi="Arial" w:cs="Arial"/>
          <w:bCs/>
          <w:sz w:val="20"/>
          <w:szCs w:val="20"/>
          <w:lang w:val="kk-KZ"/>
        </w:rPr>
        <w:t>пункту 9 статьи 243 Налогового кодекс</w:t>
      </w:r>
      <w:r w:rsidR="00D66FFC">
        <w:rPr>
          <w:rFonts w:ascii="Arial" w:hAnsi="Arial" w:cs="Arial"/>
          <w:bCs/>
          <w:sz w:val="20"/>
          <w:szCs w:val="20"/>
          <w:lang w:val="kk-KZ"/>
        </w:rPr>
        <w:t>а</w:t>
      </w:r>
      <w:r w:rsidR="00F63C71">
        <w:rPr>
          <w:rFonts w:ascii="Arial" w:hAnsi="Arial" w:cs="Arial"/>
          <w:bCs/>
          <w:sz w:val="20"/>
          <w:szCs w:val="20"/>
          <w:lang w:val="kk-KZ"/>
        </w:rPr>
        <w:t xml:space="preserve"> в раз</w:t>
      </w:r>
      <w:r w:rsidR="000B4A96">
        <w:rPr>
          <w:rFonts w:ascii="Arial" w:hAnsi="Arial" w:cs="Arial"/>
          <w:bCs/>
          <w:sz w:val="20"/>
          <w:szCs w:val="20"/>
          <w:lang w:val="kk-KZ"/>
        </w:rPr>
        <w:t xml:space="preserve">мере </w:t>
      </w:r>
      <w:r w:rsidR="000B4A96" w:rsidRPr="006B0EB3">
        <w:rPr>
          <w:rFonts w:ascii="Arial" w:hAnsi="Arial" w:cs="Arial"/>
          <w:bCs/>
          <w:sz w:val="20"/>
          <w:szCs w:val="20"/>
          <w:highlight w:val="yellow"/>
        </w:rPr>
        <w:t>__________</w:t>
      </w:r>
      <w:r w:rsidR="000B4A96">
        <w:rPr>
          <w:rFonts w:ascii="Arial" w:hAnsi="Arial" w:cs="Arial"/>
          <w:bCs/>
          <w:sz w:val="20"/>
          <w:szCs w:val="20"/>
          <w:lang w:val="kk-KZ"/>
        </w:rPr>
        <w:t xml:space="preserve"> </w:t>
      </w:r>
      <w:r w:rsidR="000B4A96">
        <w:rPr>
          <w:rFonts w:ascii="Arial" w:hAnsi="Arial" w:cs="Arial"/>
          <w:bCs/>
          <w:sz w:val="20"/>
          <w:szCs w:val="20"/>
        </w:rPr>
        <w:t>тенге;</w:t>
      </w:r>
    </w:p>
    <w:p w14:paraId="0BB28442" w14:textId="6A1536EF" w:rsidR="000B4A96" w:rsidRDefault="00D66FFC" w:rsidP="000B4A96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kk-KZ"/>
        </w:rPr>
        <w:t xml:space="preserve">9) </w:t>
      </w:r>
      <w:r w:rsidR="000B4A96">
        <w:rPr>
          <w:rFonts w:ascii="Arial" w:hAnsi="Arial" w:cs="Arial"/>
          <w:bCs/>
          <w:sz w:val="20"/>
          <w:szCs w:val="20"/>
          <w:lang w:val="kk-KZ"/>
        </w:rPr>
        <w:t xml:space="preserve">Расходы </w:t>
      </w:r>
      <w:r w:rsidR="005C629D">
        <w:rPr>
          <w:rFonts w:ascii="Arial" w:hAnsi="Arial" w:cs="Arial"/>
          <w:bCs/>
          <w:sz w:val="20"/>
          <w:szCs w:val="20"/>
          <w:lang w:val="kk-KZ"/>
        </w:rPr>
        <w:t>по приобретенным товарам</w:t>
      </w:r>
      <w:r w:rsidR="000B4A96">
        <w:rPr>
          <w:rFonts w:ascii="Arial" w:hAnsi="Arial" w:cs="Arial"/>
          <w:bCs/>
          <w:sz w:val="20"/>
          <w:szCs w:val="20"/>
          <w:lang w:val="kk-KZ"/>
        </w:rPr>
        <w:t>,</w:t>
      </w:r>
      <w:r w:rsidR="005C629D">
        <w:rPr>
          <w:rFonts w:ascii="Arial" w:hAnsi="Arial" w:cs="Arial"/>
          <w:bCs/>
          <w:sz w:val="20"/>
          <w:szCs w:val="20"/>
          <w:lang w:val="kk-KZ"/>
        </w:rPr>
        <w:t xml:space="preserve"> материалам</w:t>
      </w:r>
      <w:r w:rsidR="000B4A96">
        <w:rPr>
          <w:rFonts w:ascii="Arial" w:hAnsi="Arial" w:cs="Arial"/>
          <w:bCs/>
          <w:sz w:val="20"/>
          <w:szCs w:val="20"/>
          <w:lang w:val="kk-KZ"/>
        </w:rPr>
        <w:t xml:space="preserve"> отнесенные на вычеты в строк</w:t>
      </w:r>
      <w:r w:rsidR="000B4A96" w:rsidRPr="000B4A96">
        <w:rPr>
          <w:rFonts w:ascii="Arial" w:hAnsi="Arial" w:cs="Arial"/>
          <w:bCs/>
          <w:sz w:val="20"/>
          <w:szCs w:val="20"/>
        </w:rPr>
        <w:t>е</w:t>
      </w:r>
      <w:r w:rsidR="000B4A96">
        <w:rPr>
          <w:rFonts w:ascii="Arial" w:hAnsi="Arial" w:cs="Arial"/>
          <w:bCs/>
          <w:sz w:val="20"/>
          <w:szCs w:val="20"/>
          <w:lang w:val="kk-KZ"/>
        </w:rPr>
        <w:t xml:space="preserve"> 100.00.019</w:t>
      </w:r>
      <w:r w:rsidR="000B4A96">
        <w:rPr>
          <w:rFonts w:ascii="Arial" w:hAnsi="Arial" w:cs="Arial"/>
          <w:bCs/>
          <w:sz w:val="20"/>
          <w:szCs w:val="20"/>
        </w:rPr>
        <w:t>H</w:t>
      </w:r>
      <w:r w:rsidR="000B4A96">
        <w:rPr>
          <w:rFonts w:ascii="Arial" w:hAnsi="Arial" w:cs="Arial"/>
          <w:bCs/>
          <w:sz w:val="20"/>
          <w:szCs w:val="20"/>
          <w:lang w:val="kk-KZ"/>
        </w:rPr>
        <w:t xml:space="preserve"> на </w:t>
      </w:r>
      <w:r w:rsidR="000B4A96">
        <w:rPr>
          <w:rFonts w:ascii="Arial" w:hAnsi="Arial" w:cs="Arial"/>
          <w:bCs/>
          <w:sz w:val="20"/>
          <w:szCs w:val="20"/>
        </w:rPr>
        <w:t xml:space="preserve">сумму </w:t>
      </w:r>
      <w:r w:rsidR="000B4A96" w:rsidRPr="006B0EB3">
        <w:rPr>
          <w:rFonts w:ascii="Arial" w:hAnsi="Arial" w:cs="Arial"/>
          <w:bCs/>
          <w:sz w:val="20"/>
          <w:szCs w:val="20"/>
          <w:highlight w:val="yellow"/>
        </w:rPr>
        <w:t>__________</w:t>
      </w:r>
      <w:r w:rsidR="000B4A96">
        <w:rPr>
          <w:rFonts w:ascii="Arial" w:hAnsi="Arial" w:cs="Arial"/>
          <w:bCs/>
          <w:sz w:val="20"/>
          <w:szCs w:val="20"/>
          <w:lang w:val="kk-KZ"/>
        </w:rPr>
        <w:t xml:space="preserve"> </w:t>
      </w:r>
      <w:r w:rsidR="000B4A96">
        <w:rPr>
          <w:rFonts w:ascii="Arial" w:hAnsi="Arial" w:cs="Arial"/>
          <w:bCs/>
          <w:sz w:val="20"/>
          <w:szCs w:val="20"/>
        </w:rPr>
        <w:t>тенге;</w:t>
      </w:r>
    </w:p>
    <w:p w14:paraId="62ED0826" w14:textId="7A93FACA" w:rsidR="00F63C71" w:rsidRDefault="000B4A96" w:rsidP="00F63C71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kk-KZ"/>
        </w:rPr>
        <w:t xml:space="preserve">10) </w:t>
      </w:r>
      <w:r w:rsidR="00F63C71">
        <w:rPr>
          <w:rFonts w:ascii="Arial" w:hAnsi="Arial" w:cs="Arial"/>
          <w:bCs/>
          <w:sz w:val="20"/>
          <w:szCs w:val="20"/>
          <w:lang w:val="kk-KZ"/>
        </w:rPr>
        <w:t>Приобретенные работы, услуги у нерезидента по доходам, начисленным, но невыплаченным нерезидентам, отнесенные на вычеты и отраженные в строке 101.04.003</w:t>
      </w:r>
      <w:r w:rsidR="00F63C71">
        <w:rPr>
          <w:rFonts w:ascii="Arial" w:hAnsi="Arial" w:cs="Arial"/>
          <w:bCs/>
          <w:sz w:val="20"/>
          <w:szCs w:val="20"/>
        </w:rPr>
        <w:t xml:space="preserve">IV </w:t>
      </w:r>
      <w:r w:rsidR="00F63C71">
        <w:rPr>
          <w:rFonts w:ascii="Arial" w:hAnsi="Arial" w:cs="Arial"/>
          <w:bCs/>
          <w:sz w:val="20"/>
          <w:szCs w:val="20"/>
          <w:lang w:val="kk-KZ"/>
        </w:rPr>
        <w:t xml:space="preserve">на </w:t>
      </w:r>
      <w:r w:rsidR="00F63C71">
        <w:rPr>
          <w:rFonts w:ascii="Arial" w:hAnsi="Arial" w:cs="Arial"/>
          <w:bCs/>
          <w:sz w:val="20"/>
          <w:szCs w:val="20"/>
        </w:rPr>
        <w:t xml:space="preserve">сумму </w:t>
      </w:r>
      <w:r w:rsidR="00F63C71" w:rsidRPr="006B0EB3">
        <w:rPr>
          <w:rFonts w:ascii="Arial" w:hAnsi="Arial" w:cs="Arial"/>
          <w:bCs/>
          <w:sz w:val="20"/>
          <w:szCs w:val="20"/>
          <w:highlight w:val="yellow"/>
        </w:rPr>
        <w:t>__________</w:t>
      </w:r>
      <w:r w:rsidR="00F63C71">
        <w:rPr>
          <w:rFonts w:ascii="Arial" w:hAnsi="Arial" w:cs="Arial"/>
          <w:bCs/>
          <w:sz w:val="20"/>
          <w:szCs w:val="20"/>
          <w:lang w:val="kk-KZ"/>
        </w:rPr>
        <w:t xml:space="preserve"> </w:t>
      </w:r>
      <w:r w:rsidR="00F63C71">
        <w:rPr>
          <w:rFonts w:ascii="Arial" w:hAnsi="Arial" w:cs="Arial"/>
          <w:bCs/>
          <w:sz w:val="20"/>
          <w:szCs w:val="20"/>
        </w:rPr>
        <w:t>тенге;</w:t>
      </w:r>
    </w:p>
    <w:p w14:paraId="1E3179E8" w14:textId="7CD92404" w:rsidR="00995787" w:rsidRPr="00995787" w:rsidRDefault="00995787" w:rsidP="00F63C71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  <w:lang w:val="kk-KZ"/>
        </w:rPr>
      </w:pPr>
      <w:r>
        <w:rPr>
          <w:rFonts w:ascii="Arial" w:hAnsi="Arial" w:cs="Arial"/>
          <w:bCs/>
          <w:sz w:val="20"/>
          <w:szCs w:val="20"/>
          <w:lang w:val="kk-KZ"/>
        </w:rPr>
        <w:t xml:space="preserve">11) </w:t>
      </w:r>
      <w:r w:rsidRPr="00995787">
        <w:rPr>
          <w:rFonts w:ascii="Arial" w:hAnsi="Arial" w:cs="Arial"/>
          <w:bCs/>
          <w:sz w:val="20"/>
          <w:szCs w:val="20"/>
          <w:lang w:val="kk-KZ"/>
        </w:rPr>
        <w:t xml:space="preserve">Приобретенные работы, услуги у нерезидента доходы по которым </w:t>
      </w:r>
      <w:r w:rsidRPr="00995787">
        <w:rPr>
          <w:rFonts w:ascii="Arial" w:hAnsi="Arial" w:cs="Arial"/>
          <w:bCs/>
          <w:sz w:val="20"/>
          <w:szCs w:val="20"/>
        </w:rPr>
        <w:t>освобождены от налогообложения в соответствии с положениями международного договора</w:t>
      </w:r>
      <w:r w:rsidRPr="00995787">
        <w:rPr>
          <w:rFonts w:ascii="Arial" w:hAnsi="Arial" w:cs="Arial"/>
          <w:bCs/>
          <w:sz w:val="20"/>
          <w:szCs w:val="20"/>
          <w:lang w:val="kk-KZ"/>
        </w:rPr>
        <w:t xml:space="preserve"> на сумму </w:t>
      </w:r>
      <w:r w:rsidRPr="00995787">
        <w:rPr>
          <w:rFonts w:ascii="Arial" w:hAnsi="Arial" w:cs="Arial"/>
          <w:bCs/>
          <w:sz w:val="20"/>
          <w:szCs w:val="20"/>
          <w:highlight w:val="yellow"/>
          <w:lang w:val="kk-KZ"/>
        </w:rPr>
        <w:t>__________</w:t>
      </w:r>
      <w:r w:rsidRPr="00995787">
        <w:rPr>
          <w:rFonts w:ascii="Arial" w:hAnsi="Arial" w:cs="Arial"/>
          <w:bCs/>
          <w:sz w:val="20"/>
          <w:szCs w:val="20"/>
          <w:lang w:val="kk-KZ"/>
        </w:rPr>
        <w:t xml:space="preserve"> тенге;</w:t>
      </w:r>
    </w:p>
    <w:p w14:paraId="1A091CD5" w14:textId="2A1B33FD" w:rsidR="00F63C71" w:rsidRDefault="00995787" w:rsidP="00F63C71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  <w:lang w:val="kk-KZ"/>
        </w:rPr>
      </w:pPr>
      <w:r>
        <w:rPr>
          <w:rFonts w:ascii="Arial" w:hAnsi="Arial" w:cs="Arial"/>
          <w:bCs/>
          <w:sz w:val="20"/>
          <w:szCs w:val="20"/>
          <w:lang w:val="kk-KZ"/>
        </w:rPr>
        <w:t>12</w:t>
      </w:r>
      <w:r w:rsidR="00F63C71">
        <w:rPr>
          <w:rFonts w:ascii="Arial" w:hAnsi="Arial" w:cs="Arial"/>
          <w:bCs/>
          <w:sz w:val="20"/>
          <w:szCs w:val="20"/>
          <w:lang w:val="kk-KZ"/>
        </w:rPr>
        <w:t>) Приобретенные работы, услуги</w:t>
      </w:r>
      <w:r w:rsidR="004B3146">
        <w:rPr>
          <w:rFonts w:ascii="Arial" w:hAnsi="Arial" w:cs="Arial"/>
          <w:bCs/>
          <w:sz w:val="20"/>
          <w:szCs w:val="20"/>
          <w:lang w:val="kk-KZ"/>
        </w:rPr>
        <w:t xml:space="preserve"> у нерезидента доходы по которым признаются неподлежащими налогообложению в Республике Казахстан на </w:t>
      </w:r>
      <w:r w:rsidR="004B3146">
        <w:rPr>
          <w:rFonts w:ascii="Arial" w:hAnsi="Arial" w:cs="Arial"/>
          <w:bCs/>
          <w:sz w:val="20"/>
          <w:szCs w:val="20"/>
        </w:rPr>
        <w:t xml:space="preserve">сумму </w:t>
      </w:r>
      <w:r w:rsidR="004B3146" w:rsidRPr="006B0EB3">
        <w:rPr>
          <w:rFonts w:ascii="Arial" w:hAnsi="Arial" w:cs="Arial"/>
          <w:bCs/>
          <w:sz w:val="20"/>
          <w:szCs w:val="20"/>
          <w:highlight w:val="yellow"/>
        </w:rPr>
        <w:t>__________</w:t>
      </w:r>
      <w:r w:rsidR="004B3146">
        <w:rPr>
          <w:rFonts w:ascii="Arial" w:hAnsi="Arial" w:cs="Arial"/>
          <w:bCs/>
          <w:sz w:val="20"/>
          <w:szCs w:val="20"/>
          <w:lang w:val="kk-KZ"/>
        </w:rPr>
        <w:t xml:space="preserve"> </w:t>
      </w:r>
      <w:r w:rsidR="008948BC">
        <w:rPr>
          <w:rFonts w:ascii="Arial" w:hAnsi="Arial" w:cs="Arial"/>
          <w:bCs/>
          <w:sz w:val="20"/>
          <w:szCs w:val="20"/>
        </w:rPr>
        <w:t>тенге</w:t>
      </w:r>
      <w:r w:rsidR="008948BC">
        <w:rPr>
          <w:rFonts w:ascii="Arial" w:hAnsi="Arial" w:cs="Arial"/>
          <w:bCs/>
          <w:sz w:val="20"/>
          <w:szCs w:val="20"/>
          <w:lang w:val="kk-KZ"/>
        </w:rPr>
        <w:t>;</w:t>
      </w:r>
    </w:p>
    <w:p w14:paraId="74F3627D" w14:textId="2E2D403A" w:rsidR="008948BC" w:rsidRPr="008948BC" w:rsidRDefault="00995787" w:rsidP="008948BC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  <w:lang w:val="kk-KZ"/>
        </w:rPr>
      </w:pPr>
      <w:r>
        <w:rPr>
          <w:rFonts w:ascii="Arial" w:hAnsi="Arial" w:cs="Arial"/>
          <w:bCs/>
          <w:sz w:val="20"/>
          <w:szCs w:val="20"/>
          <w:lang w:val="kk-KZ"/>
        </w:rPr>
        <w:t>13</w:t>
      </w:r>
      <w:r w:rsidR="008948BC">
        <w:rPr>
          <w:rFonts w:ascii="Arial" w:hAnsi="Arial" w:cs="Arial"/>
          <w:bCs/>
          <w:sz w:val="20"/>
          <w:szCs w:val="20"/>
          <w:lang w:val="kk-KZ"/>
        </w:rPr>
        <w:t>) Ку</w:t>
      </w:r>
      <w:r w:rsidR="006B1191">
        <w:rPr>
          <w:rFonts w:ascii="Arial" w:hAnsi="Arial" w:cs="Arial"/>
          <w:bCs/>
          <w:sz w:val="20"/>
          <w:szCs w:val="20"/>
          <w:lang w:val="kk-KZ"/>
        </w:rPr>
        <w:t>рсовые разницы по приобретенным</w:t>
      </w:r>
      <w:r w:rsidR="008948BC">
        <w:rPr>
          <w:rFonts w:ascii="Arial" w:hAnsi="Arial" w:cs="Arial"/>
          <w:bCs/>
          <w:sz w:val="20"/>
          <w:szCs w:val="20"/>
          <w:lang w:val="kk-KZ"/>
        </w:rPr>
        <w:t xml:space="preserve"> работам, услугам у нерезидента в случае авансовых платежей, возникающие согласно нормам МСФО (</w:t>
      </w:r>
      <w:r w:rsidR="008948BC">
        <w:rPr>
          <w:rFonts w:ascii="Arial" w:hAnsi="Arial" w:cs="Arial"/>
          <w:bCs/>
          <w:sz w:val="20"/>
          <w:szCs w:val="20"/>
        </w:rPr>
        <w:t xml:space="preserve">IAS) </w:t>
      </w:r>
      <w:r w:rsidR="008948BC">
        <w:rPr>
          <w:rFonts w:ascii="Arial" w:hAnsi="Arial" w:cs="Arial"/>
          <w:bCs/>
          <w:sz w:val="20"/>
          <w:szCs w:val="20"/>
          <w:lang w:val="kk-KZ"/>
        </w:rPr>
        <w:t xml:space="preserve">21, на </w:t>
      </w:r>
      <w:r w:rsidR="008948BC">
        <w:rPr>
          <w:rFonts w:ascii="Arial" w:hAnsi="Arial" w:cs="Arial"/>
          <w:bCs/>
          <w:sz w:val="20"/>
          <w:szCs w:val="20"/>
        </w:rPr>
        <w:t xml:space="preserve">сумму </w:t>
      </w:r>
      <w:r w:rsidR="008948BC" w:rsidRPr="006B0EB3">
        <w:rPr>
          <w:rFonts w:ascii="Arial" w:hAnsi="Arial" w:cs="Arial"/>
          <w:bCs/>
          <w:sz w:val="20"/>
          <w:szCs w:val="20"/>
          <w:highlight w:val="yellow"/>
        </w:rPr>
        <w:t>__________</w:t>
      </w:r>
      <w:r w:rsidR="008948BC">
        <w:rPr>
          <w:rFonts w:ascii="Arial" w:hAnsi="Arial" w:cs="Arial"/>
          <w:bCs/>
          <w:sz w:val="20"/>
          <w:szCs w:val="20"/>
          <w:lang w:val="kk-KZ"/>
        </w:rPr>
        <w:t xml:space="preserve"> </w:t>
      </w:r>
      <w:r w:rsidR="008948BC">
        <w:rPr>
          <w:rFonts w:ascii="Arial" w:hAnsi="Arial" w:cs="Arial"/>
          <w:bCs/>
          <w:sz w:val="20"/>
          <w:szCs w:val="20"/>
        </w:rPr>
        <w:t>тенге</w:t>
      </w:r>
      <w:r w:rsidR="008948BC">
        <w:rPr>
          <w:rFonts w:ascii="Arial" w:hAnsi="Arial" w:cs="Arial"/>
          <w:bCs/>
          <w:sz w:val="20"/>
          <w:szCs w:val="20"/>
          <w:lang w:val="kk-KZ"/>
        </w:rPr>
        <w:t>.</w:t>
      </w:r>
    </w:p>
    <w:p w14:paraId="7CE88055" w14:textId="02F2C37D" w:rsidR="00D66FFC" w:rsidRPr="00F63C71" w:rsidRDefault="00D66FFC" w:rsidP="009413C1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14:paraId="30C9A724" w14:textId="491358C3" w:rsidR="00FA751C" w:rsidRDefault="00FA751C" w:rsidP="00C03474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14:paraId="305D6CA4" w14:textId="75AAA4B9" w:rsidR="005A67DA" w:rsidRDefault="001C7E73" w:rsidP="00F27BDB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Т</w:t>
      </w:r>
      <w:r w:rsidR="00C03474">
        <w:rPr>
          <w:rFonts w:ascii="Arial" w:hAnsi="Arial" w:cs="Arial"/>
          <w:bCs/>
          <w:sz w:val="20"/>
          <w:szCs w:val="20"/>
        </w:rPr>
        <w:t xml:space="preserve">аким образом, </w:t>
      </w:r>
      <w:r w:rsidR="00F505B0">
        <w:rPr>
          <w:rFonts w:ascii="Arial" w:hAnsi="Arial" w:cs="Arial"/>
          <w:bCs/>
          <w:sz w:val="20"/>
          <w:szCs w:val="20"/>
        </w:rPr>
        <w:t xml:space="preserve">отклонение </w:t>
      </w:r>
      <w:r w:rsidR="00D667F4">
        <w:rPr>
          <w:rFonts w:ascii="Arial" w:hAnsi="Arial" w:cs="Arial"/>
          <w:bCs/>
          <w:sz w:val="20"/>
          <w:szCs w:val="20"/>
        </w:rPr>
        <w:t xml:space="preserve">между </w:t>
      </w:r>
      <w:r w:rsidR="009F56EE">
        <w:rPr>
          <w:rFonts w:ascii="Arial" w:hAnsi="Arial" w:cs="Arial"/>
          <w:bCs/>
          <w:sz w:val="20"/>
          <w:szCs w:val="20"/>
        </w:rPr>
        <w:t>да</w:t>
      </w:r>
      <w:bookmarkStart w:id="0" w:name="_GoBack"/>
      <w:bookmarkEnd w:id="0"/>
      <w:r w:rsidR="00D667F4" w:rsidRPr="00D667F4">
        <w:rPr>
          <w:rFonts w:ascii="Arial" w:hAnsi="Arial" w:cs="Arial"/>
          <w:bCs/>
          <w:sz w:val="20"/>
          <w:szCs w:val="20"/>
        </w:rPr>
        <w:t>нным</w:t>
      </w:r>
      <w:r w:rsidR="00D667F4">
        <w:rPr>
          <w:rFonts w:ascii="Arial" w:hAnsi="Arial" w:cs="Arial"/>
          <w:bCs/>
          <w:sz w:val="20"/>
          <w:szCs w:val="20"/>
        </w:rPr>
        <w:t>и</w:t>
      </w:r>
      <w:r w:rsidR="00D667F4" w:rsidRPr="00D667F4">
        <w:rPr>
          <w:rFonts w:ascii="Arial" w:hAnsi="Arial" w:cs="Arial"/>
          <w:bCs/>
          <w:sz w:val="20"/>
          <w:szCs w:val="20"/>
        </w:rPr>
        <w:t xml:space="preserve"> Декларац</w:t>
      </w:r>
      <w:r w:rsidR="004B3146">
        <w:rPr>
          <w:rFonts w:ascii="Arial" w:hAnsi="Arial" w:cs="Arial"/>
          <w:bCs/>
          <w:sz w:val="20"/>
          <w:szCs w:val="20"/>
        </w:rPr>
        <w:t xml:space="preserve">ии по КПН (форма 100.00) за </w:t>
      </w:r>
      <w:r w:rsidR="004B3146" w:rsidRPr="004B3146">
        <w:rPr>
          <w:rFonts w:ascii="Arial" w:hAnsi="Arial" w:cs="Arial"/>
          <w:bCs/>
          <w:sz w:val="20"/>
          <w:szCs w:val="20"/>
          <w:highlight w:val="yellow"/>
        </w:rPr>
        <w:t>2023</w:t>
      </w:r>
      <w:r w:rsidR="00D667F4" w:rsidRPr="00D667F4">
        <w:rPr>
          <w:rFonts w:ascii="Arial" w:hAnsi="Arial" w:cs="Arial"/>
          <w:bCs/>
          <w:sz w:val="20"/>
          <w:szCs w:val="20"/>
        </w:rPr>
        <w:t xml:space="preserve"> год </w:t>
      </w:r>
      <w:r w:rsidR="00D667F4">
        <w:rPr>
          <w:rFonts w:ascii="Arial" w:hAnsi="Arial" w:cs="Arial"/>
          <w:bCs/>
          <w:sz w:val="20"/>
          <w:szCs w:val="20"/>
        </w:rPr>
        <w:t xml:space="preserve">и </w:t>
      </w:r>
      <w:r w:rsidR="004B3146" w:rsidRPr="004B3146">
        <w:rPr>
          <w:rFonts w:ascii="Arial" w:hAnsi="Arial" w:cs="Arial"/>
          <w:bCs/>
          <w:sz w:val="20"/>
          <w:szCs w:val="20"/>
        </w:rPr>
        <w:t>размер</w:t>
      </w:r>
      <w:r w:rsidR="004B3146">
        <w:rPr>
          <w:rFonts w:ascii="Arial" w:hAnsi="Arial" w:cs="Arial"/>
          <w:bCs/>
          <w:sz w:val="20"/>
          <w:szCs w:val="20"/>
          <w:lang w:val="kk-KZ"/>
        </w:rPr>
        <w:t>ом</w:t>
      </w:r>
      <w:r w:rsidR="004B3146" w:rsidRPr="004B3146">
        <w:rPr>
          <w:rFonts w:ascii="Arial" w:hAnsi="Arial" w:cs="Arial"/>
          <w:bCs/>
          <w:sz w:val="20"/>
          <w:szCs w:val="20"/>
        </w:rPr>
        <w:t xml:space="preserve"> оборота согласно ЭСФ, выписанных в наш адрес + полученные услуги от нерезидента (101.04.001.4.IV)</w:t>
      </w:r>
      <w:r w:rsidR="00D667F4">
        <w:rPr>
          <w:rFonts w:ascii="Arial" w:hAnsi="Arial" w:cs="Arial"/>
          <w:bCs/>
          <w:sz w:val="20"/>
          <w:szCs w:val="20"/>
        </w:rPr>
        <w:t xml:space="preserve"> </w:t>
      </w:r>
      <w:r w:rsidR="007C057D">
        <w:rPr>
          <w:rFonts w:ascii="Arial" w:hAnsi="Arial" w:cs="Arial"/>
          <w:bCs/>
          <w:sz w:val="20"/>
          <w:szCs w:val="20"/>
        </w:rPr>
        <w:t xml:space="preserve">год </w:t>
      </w:r>
      <w:r w:rsidR="00D667F4">
        <w:rPr>
          <w:rFonts w:ascii="Arial" w:hAnsi="Arial" w:cs="Arial"/>
          <w:bCs/>
          <w:sz w:val="20"/>
          <w:szCs w:val="20"/>
        </w:rPr>
        <w:t>на</w:t>
      </w:r>
      <w:r w:rsidR="00D667F4" w:rsidRPr="00D667F4">
        <w:rPr>
          <w:rFonts w:ascii="Arial" w:hAnsi="Arial" w:cs="Arial"/>
          <w:bCs/>
          <w:sz w:val="20"/>
          <w:szCs w:val="20"/>
        </w:rPr>
        <w:t xml:space="preserve"> сумму </w:t>
      </w:r>
      <w:r w:rsidR="00D667F4" w:rsidRPr="004B3146">
        <w:rPr>
          <w:rFonts w:ascii="Arial" w:hAnsi="Arial" w:cs="Arial"/>
          <w:bCs/>
          <w:sz w:val="20"/>
          <w:szCs w:val="20"/>
          <w:highlight w:val="yellow"/>
        </w:rPr>
        <w:t>___________</w:t>
      </w:r>
      <w:r w:rsidR="00D667F4" w:rsidRPr="00D667F4">
        <w:rPr>
          <w:rFonts w:ascii="Arial" w:hAnsi="Arial" w:cs="Arial"/>
          <w:bCs/>
          <w:sz w:val="20"/>
          <w:szCs w:val="20"/>
        </w:rPr>
        <w:t xml:space="preserve"> тенге</w:t>
      </w:r>
      <w:r w:rsidR="007C057D">
        <w:rPr>
          <w:rFonts w:ascii="Arial" w:hAnsi="Arial" w:cs="Arial"/>
          <w:bCs/>
          <w:sz w:val="20"/>
          <w:szCs w:val="20"/>
        </w:rPr>
        <w:t xml:space="preserve"> является обоснованным</w:t>
      </w:r>
      <w:r w:rsidR="00C313E3">
        <w:rPr>
          <w:rFonts w:ascii="Arial" w:hAnsi="Arial" w:cs="Arial"/>
          <w:bCs/>
          <w:sz w:val="20"/>
          <w:szCs w:val="20"/>
        </w:rPr>
        <w:t xml:space="preserve">. </w:t>
      </w:r>
      <w:r w:rsidR="00C03474">
        <w:rPr>
          <w:rFonts w:ascii="Arial" w:hAnsi="Arial" w:cs="Arial"/>
          <w:bCs/>
          <w:sz w:val="20"/>
          <w:szCs w:val="20"/>
        </w:rPr>
        <w:t>Следовательно,</w:t>
      </w:r>
      <w:r w:rsidR="009F688F">
        <w:rPr>
          <w:rFonts w:ascii="Arial" w:hAnsi="Arial" w:cs="Arial"/>
          <w:bCs/>
          <w:sz w:val="20"/>
          <w:szCs w:val="20"/>
        </w:rPr>
        <w:t xml:space="preserve"> у </w:t>
      </w:r>
      <w:r w:rsidR="009F688F" w:rsidRPr="009F688F">
        <w:rPr>
          <w:rFonts w:ascii="Arial" w:hAnsi="Arial" w:cs="Arial"/>
          <w:bCs/>
          <w:sz w:val="20"/>
          <w:szCs w:val="20"/>
        </w:rPr>
        <w:t xml:space="preserve">ТОО </w:t>
      </w:r>
      <w:r w:rsidR="009F688F">
        <w:rPr>
          <w:rFonts w:ascii="Arial" w:hAnsi="Arial" w:cs="Arial"/>
          <w:bCs/>
          <w:sz w:val="20"/>
          <w:szCs w:val="20"/>
        </w:rPr>
        <w:t xml:space="preserve">отсутствует обязательство по </w:t>
      </w:r>
      <w:r w:rsidR="00F30669">
        <w:rPr>
          <w:rFonts w:ascii="Arial" w:hAnsi="Arial" w:cs="Arial"/>
          <w:bCs/>
          <w:sz w:val="20"/>
          <w:szCs w:val="20"/>
        </w:rPr>
        <w:t>предоставлению дополнительной налоговой отчетности</w:t>
      </w:r>
      <w:r w:rsidR="009F688F">
        <w:rPr>
          <w:rFonts w:ascii="Arial" w:hAnsi="Arial" w:cs="Arial"/>
          <w:bCs/>
          <w:sz w:val="20"/>
          <w:szCs w:val="20"/>
        </w:rPr>
        <w:t>.</w:t>
      </w:r>
    </w:p>
    <w:p w14:paraId="6BDC9516" w14:textId="55004A61" w:rsidR="006D7D87" w:rsidRDefault="006D7D87" w:rsidP="00F27BDB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В связи с чем,</w:t>
      </w:r>
    </w:p>
    <w:p w14:paraId="07324CE0" w14:textId="2FBBD47D" w:rsidR="006D7D87" w:rsidRDefault="006D7D87" w:rsidP="00F27BDB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14:paraId="53D39234" w14:textId="1396DEF5" w:rsidR="006D7D87" w:rsidRPr="006D7D87" w:rsidRDefault="006D7D87" w:rsidP="00F27BDB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6D7D87">
        <w:rPr>
          <w:rFonts w:ascii="Arial" w:hAnsi="Arial" w:cs="Arial"/>
          <w:b/>
          <w:bCs/>
          <w:sz w:val="20"/>
          <w:szCs w:val="20"/>
        </w:rPr>
        <w:t>ПРОСИМ:</w:t>
      </w:r>
    </w:p>
    <w:p w14:paraId="1DF4174D" w14:textId="382EA496" w:rsidR="006D7D87" w:rsidRDefault="006D7D87" w:rsidP="00F27BDB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14:paraId="706CF07F" w14:textId="37516160" w:rsidR="006D7D87" w:rsidRDefault="006D7D87" w:rsidP="00F27BDB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Уведомление №</w:t>
      </w:r>
      <w:r w:rsidRPr="006D7D87">
        <w:rPr>
          <w:rFonts w:ascii="Arial" w:hAnsi="Arial" w:cs="Arial"/>
          <w:bCs/>
          <w:sz w:val="20"/>
          <w:szCs w:val="20"/>
          <w:highlight w:val="yellow"/>
        </w:rPr>
        <w:t>__________</w:t>
      </w:r>
      <w:r>
        <w:rPr>
          <w:rFonts w:ascii="Arial" w:hAnsi="Arial" w:cs="Arial"/>
          <w:bCs/>
          <w:sz w:val="20"/>
          <w:szCs w:val="20"/>
        </w:rPr>
        <w:t xml:space="preserve"> от </w:t>
      </w:r>
      <w:r w:rsidRPr="006D7D87">
        <w:rPr>
          <w:rFonts w:ascii="Arial" w:hAnsi="Arial" w:cs="Arial"/>
          <w:bCs/>
          <w:sz w:val="20"/>
          <w:szCs w:val="20"/>
          <w:highlight w:val="yellow"/>
        </w:rPr>
        <w:t>«__» ___________</w:t>
      </w:r>
      <w:r w:rsidR="00DE569E">
        <w:rPr>
          <w:rFonts w:ascii="Arial" w:hAnsi="Arial" w:cs="Arial"/>
          <w:bCs/>
          <w:sz w:val="20"/>
          <w:szCs w:val="20"/>
        </w:rPr>
        <w:t xml:space="preserve"> 2024</w:t>
      </w:r>
      <w:r>
        <w:rPr>
          <w:rFonts w:ascii="Arial" w:hAnsi="Arial" w:cs="Arial"/>
          <w:bCs/>
          <w:sz w:val="20"/>
          <w:szCs w:val="20"/>
        </w:rPr>
        <w:t xml:space="preserve"> года </w:t>
      </w:r>
      <w:r w:rsidR="00F76F72">
        <w:rPr>
          <w:rFonts w:ascii="Arial" w:hAnsi="Arial" w:cs="Arial"/>
          <w:bCs/>
          <w:sz w:val="20"/>
          <w:szCs w:val="20"/>
        </w:rPr>
        <w:t>считать исполненным</w:t>
      </w:r>
      <w:r>
        <w:rPr>
          <w:rFonts w:ascii="Arial" w:hAnsi="Arial" w:cs="Arial"/>
          <w:bCs/>
          <w:sz w:val="20"/>
          <w:szCs w:val="20"/>
        </w:rPr>
        <w:t>.</w:t>
      </w:r>
    </w:p>
    <w:p w14:paraId="5D6125E2" w14:textId="77777777" w:rsidR="009F688F" w:rsidRDefault="009F688F" w:rsidP="00F27BDB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79DC3B1A" w14:textId="10D4594C" w:rsidR="002042E5" w:rsidRDefault="002042E5" w:rsidP="002042E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62E73BEC" w14:textId="77777777" w:rsidR="001C7E73" w:rsidRDefault="001C7E73" w:rsidP="008C62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667ED5" w14:textId="2B1B8B5E" w:rsidR="00505694" w:rsidRPr="008A5054" w:rsidRDefault="00505694" w:rsidP="008C626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A5054">
        <w:rPr>
          <w:rFonts w:ascii="Arial" w:hAnsi="Arial" w:cs="Arial"/>
          <w:b/>
          <w:bCs/>
          <w:sz w:val="20"/>
          <w:szCs w:val="20"/>
        </w:rPr>
        <w:t>П</w:t>
      </w:r>
      <w:r w:rsidR="001C7E73" w:rsidRPr="001C7E73">
        <w:rPr>
          <w:rFonts w:ascii="Arial" w:hAnsi="Arial" w:cs="Arial"/>
          <w:b/>
          <w:bCs/>
          <w:sz w:val="20"/>
          <w:szCs w:val="20"/>
        </w:rPr>
        <w:t xml:space="preserve">еречень прилагаемых к </w:t>
      </w:r>
      <w:r w:rsidR="00F76F72">
        <w:rPr>
          <w:rFonts w:ascii="Arial" w:hAnsi="Arial" w:cs="Arial"/>
          <w:b/>
          <w:bCs/>
          <w:sz w:val="20"/>
          <w:szCs w:val="20"/>
        </w:rPr>
        <w:t>пояснению</w:t>
      </w:r>
      <w:r w:rsidR="001C7E73" w:rsidRPr="001C7E73">
        <w:rPr>
          <w:rFonts w:ascii="Arial" w:hAnsi="Arial" w:cs="Arial"/>
          <w:b/>
          <w:bCs/>
          <w:sz w:val="20"/>
          <w:szCs w:val="20"/>
        </w:rPr>
        <w:t xml:space="preserve"> документов</w:t>
      </w:r>
      <w:r w:rsidRPr="008A5054">
        <w:rPr>
          <w:rFonts w:ascii="Arial" w:hAnsi="Arial" w:cs="Arial"/>
          <w:b/>
          <w:bCs/>
          <w:sz w:val="20"/>
          <w:szCs w:val="20"/>
        </w:rPr>
        <w:t>:</w:t>
      </w:r>
    </w:p>
    <w:p w14:paraId="72D782C4" w14:textId="6CFE712F" w:rsidR="00C03474" w:rsidRDefault="00803289" w:rsidP="00CB79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799C">
        <w:rPr>
          <w:rFonts w:ascii="Arial" w:hAnsi="Arial" w:cs="Arial"/>
          <w:sz w:val="20"/>
          <w:szCs w:val="20"/>
          <w:highlight w:val="yellow"/>
        </w:rPr>
        <w:t>Налоговый регистр по расхожд</w:t>
      </w:r>
      <w:r w:rsidR="00201C2B" w:rsidRPr="00CB799C">
        <w:rPr>
          <w:rFonts w:ascii="Arial" w:hAnsi="Arial" w:cs="Arial"/>
          <w:sz w:val="20"/>
          <w:szCs w:val="20"/>
          <w:highlight w:val="yellow"/>
        </w:rPr>
        <w:t>ению</w:t>
      </w:r>
      <w:r w:rsidR="006D7D87" w:rsidRPr="00CB799C">
        <w:rPr>
          <w:rFonts w:ascii="Arial" w:hAnsi="Arial" w:cs="Arial"/>
          <w:sz w:val="20"/>
          <w:szCs w:val="20"/>
          <w:highlight w:val="yellow"/>
        </w:rPr>
        <w:t>.</w:t>
      </w:r>
    </w:p>
    <w:p w14:paraId="78490A7D" w14:textId="1AD1C1F7" w:rsidR="00CB799C" w:rsidRPr="00CB799C" w:rsidRDefault="008F343C" w:rsidP="00CB79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343C">
        <w:rPr>
          <w:rFonts w:ascii="Arial" w:hAnsi="Arial" w:cs="Arial"/>
          <w:sz w:val="20"/>
          <w:szCs w:val="20"/>
          <w:highlight w:val="yellow"/>
          <w:lang w:val="kk-KZ"/>
        </w:rPr>
        <w:t>Копии первичных учетных документов</w:t>
      </w:r>
    </w:p>
    <w:p w14:paraId="6D216787" w14:textId="2C7159C7" w:rsidR="00505694" w:rsidRDefault="00505694" w:rsidP="005056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8DEFFA" w14:textId="473C04A4" w:rsidR="00505694" w:rsidRDefault="00505694" w:rsidP="005056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8AD19B" w14:textId="77777777" w:rsidR="00505694" w:rsidRPr="00505694" w:rsidRDefault="00505694" w:rsidP="005056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E543A2" w14:textId="77777777" w:rsidR="00F27BDB" w:rsidRDefault="00F27BDB" w:rsidP="008C626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EC0BCCE" w14:textId="77777777" w:rsidR="006D7D87" w:rsidRDefault="00F27BDB" w:rsidP="008C626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Директор ТОО «</w:t>
      </w:r>
      <w:r w:rsidR="00A45555" w:rsidRPr="006D7D87">
        <w:rPr>
          <w:rFonts w:ascii="Arial" w:hAnsi="Arial" w:cs="Arial"/>
          <w:b/>
          <w:bCs/>
          <w:sz w:val="20"/>
          <w:szCs w:val="20"/>
          <w:highlight w:val="yellow"/>
        </w:rPr>
        <w:t>___________</w:t>
      </w:r>
      <w:proofErr w:type="gramStart"/>
      <w:r w:rsidR="00A45555" w:rsidRPr="006D7D87">
        <w:rPr>
          <w:rFonts w:ascii="Arial" w:hAnsi="Arial" w:cs="Arial"/>
          <w:b/>
          <w:bCs/>
          <w:sz w:val="20"/>
          <w:szCs w:val="20"/>
          <w:highlight w:val="yellow"/>
        </w:rPr>
        <w:t>_</w:t>
      </w:r>
      <w:r w:rsidR="006D7D87">
        <w:rPr>
          <w:rFonts w:ascii="Arial" w:hAnsi="Arial" w:cs="Arial"/>
          <w:b/>
          <w:bCs/>
          <w:sz w:val="20"/>
          <w:szCs w:val="20"/>
        </w:rPr>
        <w:t xml:space="preserve">»  </w:t>
      </w:r>
      <w:r w:rsidR="00A45555">
        <w:rPr>
          <w:rFonts w:ascii="Arial" w:hAnsi="Arial" w:cs="Arial"/>
          <w:b/>
          <w:bCs/>
          <w:sz w:val="20"/>
          <w:szCs w:val="20"/>
        </w:rPr>
        <w:t>_</w:t>
      </w:r>
      <w:proofErr w:type="gramEnd"/>
      <w:r w:rsidR="00A45555">
        <w:rPr>
          <w:rFonts w:ascii="Arial" w:hAnsi="Arial" w:cs="Arial"/>
          <w:b/>
          <w:bCs/>
          <w:sz w:val="20"/>
          <w:szCs w:val="20"/>
        </w:rPr>
        <w:t>________</w:t>
      </w:r>
      <w:r w:rsidR="006D7D87">
        <w:rPr>
          <w:rFonts w:ascii="Arial" w:hAnsi="Arial" w:cs="Arial"/>
          <w:b/>
          <w:bCs/>
          <w:sz w:val="20"/>
          <w:szCs w:val="20"/>
        </w:rPr>
        <w:t>__</w:t>
      </w:r>
      <w:r w:rsidR="00A45555">
        <w:rPr>
          <w:rFonts w:ascii="Arial" w:hAnsi="Arial" w:cs="Arial"/>
          <w:b/>
          <w:bCs/>
          <w:sz w:val="20"/>
          <w:szCs w:val="20"/>
        </w:rPr>
        <w:t>__</w:t>
      </w:r>
      <w:r w:rsidR="006D7D87">
        <w:rPr>
          <w:rFonts w:ascii="Arial" w:hAnsi="Arial" w:cs="Arial"/>
          <w:b/>
          <w:bCs/>
          <w:sz w:val="20"/>
          <w:szCs w:val="20"/>
        </w:rPr>
        <w:t xml:space="preserve">  </w:t>
      </w:r>
      <w:r w:rsidR="006D7D87" w:rsidRPr="006D7D87">
        <w:rPr>
          <w:rFonts w:ascii="Arial" w:hAnsi="Arial" w:cs="Arial"/>
          <w:b/>
          <w:bCs/>
          <w:sz w:val="20"/>
          <w:szCs w:val="20"/>
          <w:highlight w:val="yellow"/>
        </w:rPr>
        <w:t>ФИО директора</w:t>
      </w:r>
    </w:p>
    <w:p w14:paraId="4C6752A5" w14:textId="1595E23F" w:rsidR="008C6261" w:rsidRPr="006D7D87" w:rsidRDefault="006D7D87" w:rsidP="008C6261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</w:t>
      </w:r>
      <w:r w:rsidRPr="006D7D87">
        <w:rPr>
          <w:rFonts w:ascii="Arial" w:hAnsi="Arial" w:cs="Arial"/>
          <w:bCs/>
          <w:sz w:val="16"/>
          <w:szCs w:val="16"/>
        </w:rPr>
        <w:t xml:space="preserve">(подпись) </w:t>
      </w:r>
    </w:p>
    <w:p w14:paraId="32DA59E3" w14:textId="77777777" w:rsidR="008C6261" w:rsidRPr="008C6261" w:rsidRDefault="008C6261" w:rsidP="008C6261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357C5B63" w14:textId="32154748" w:rsidR="00A45555" w:rsidRDefault="00A45555" w:rsidP="008C626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A4555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52E0F" w14:textId="77777777" w:rsidR="00E554AA" w:rsidRDefault="00E554AA" w:rsidP="00287D0B">
      <w:pPr>
        <w:spacing w:after="0" w:line="240" w:lineRule="auto"/>
      </w:pPr>
      <w:r>
        <w:separator/>
      </w:r>
    </w:p>
  </w:endnote>
  <w:endnote w:type="continuationSeparator" w:id="0">
    <w:p w14:paraId="66604E4E" w14:textId="77777777" w:rsidR="00E554AA" w:rsidRDefault="00E554AA" w:rsidP="0028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2DD2F" w14:textId="77777777" w:rsidR="00E554AA" w:rsidRDefault="00E554AA" w:rsidP="00287D0B">
      <w:pPr>
        <w:spacing w:after="0" w:line="240" w:lineRule="auto"/>
      </w:pPr>
      <w:r>
        <w:separator/>
      </w:r>
    </w:p>
  </w:footnote>
  <w:footnote w:type="continuationSeparator" w:id="0">
    <w:p w14:paraId="6D9927F7" w14:textId="77777777" w:rsidR="00E554AA" w:rsidRDefault="00E554AA" w:rsidP="00287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6E4D4" w14:textId="2FAA374E" w:rsidR="00287D0B" w:rsidRPr="00287D0B" w:rsidRDefault="00287D0B" w:rsidP="00287D0B">
    <w:pPr>
      <w:rPr>
        <w:rFonts w:ascii="Times New Roman" w:hAnsi="Times New Roman" w:cs="Times New Roman"/>
        <w:sz w:val="24"/>
        <w:szCs w:val="2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AB1E07" wp14:editId="17ABC74A">
              <wp:simplePos x="0" y="0"/>
              <wp:positionH relativeFrom="column">
                <wp:posOffset>62865</wp:posOffset>
              </wp:positionH>
              <wp:positionV relativeFrom="paragraph">
                <wp:posOffset>567690</wp:posOffset>
              </wp:positionV>
              <wp:extent cx="6004560" cy="0"/>
              <wp:effectExtent l="0" t="0" r="3429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45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2BA71190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44.7pt" to="477.7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UWCgIAADAEAAAOAAAAZHJzL2Uyb0RvYy54bWysU82O0zAQviPxDpbvNGnFVhA13cOuygVB&#10;xc8DuI7dWvKfbNOkN+CM1EfgFTiAtNICz5C80Y6dNLtaEBKIHBx7Zr5vZj6PF+eNkmjPnBdGl3g6&#10;yTFimppK6G2J375ZPXqCkQ9EV0QazUp8YB6fLx8+WNS2YDOzM7JiDgGJ9kVtS7wLwRZZ5umOKeIn&#10;xjINTm6cIgGObptVjtTArmQ2y/N5VhtXWWco8x6sl70TLxM/54yGl5x7FpAsMdQW0urSuolrtlyQ&#10;YuuI3Qk6lEH+oQpFhIakI9UlCQS9c+IXKiWoM97wMKFGZYZzQVnqAbqZ5ve6eb0jlqVeQBxvR5n8&#10;/6OlL/Zrh0RV4hlGmii4ovZz9747tt/bL90RdR/an+239mt71f5or7qPsL/uPsE+OtvrwXxEs6hk&#10;bX0BhBd67YaTt2sXZWm4U/EPDaMmqX8Y1WdNQBSM8zx/fDaHS6InX3YLtM6HZ8woFDcllkJHYUhB&#10;9s99gGQQegqJZqlRDeP4ND/LU5g3UlQrIWV0erfdXEiH9gSGYrXK4YvVA8WdMDhJDcbYU99F2oWD&#10;ZH2CV4yDblD3tM8QJ5aNtIRSpsN04JUaoiOMQwkjcCjtT8AhPkJZmua/AY+IlNnoMIKV0Mb9ruzQ&#10;nErmffxJgb7vKMHGVId0v0kaGMuk3PCE4tzfPSf47UNf3gAAAP//AwBQSwMEFAAGAAgAAAAhAGVH&#10;TMTZAAAABwEAAA8AAABkcnMvZG93bnJldi54bWxMjs1OwzAQhO9IvIO1lbhRp4WgJI1TIaReemup&#10;1Os2XpKo9jqKnTZ5e4w4wHF+NPOV28kacaPBd44VrJYJCOLa6Y4bBafP3XMGwgdkjcYxKZjJw7Z6&#10;fCix0O7OB7odQyPiCPsCFbQh9IWUvm7Jol+6njhmX26wGKIcGqkHvMdxa+Q6Sd6kxY7jQ4s9fbRU&#10;X4+jVbDft2E+oD2/pHq3Hk+zya5updTTYnrfgAg0hb8y/OBHdKgi08WNrL0wCvI8FhVk+SuIGOdp&#10;moK4/BqyKuV//uobAAD//wMAUEsBAi0AFAAGAAgAAAAhALaDOJL+AAAA4QEAABMAAAAAAAAAAAAA&#10;AAAAAAAAAFtDb250ZW50X1R5cGVzXS54bWxQSwECLQAUAAYACAAAACEAOP0h/9YAAACUAQAACwAA&#10;AAAAAAAAAAAAAAAvAQAAX3JlbHMvLnJlbHNQSwECLQAUAAYACAAAACEAJ8E1FgoCAAAwBAAADgAA&#10;AAAAAAAAAAAAAAAuAgAAZHJzL2Uyb0RvYy54bWxQSwECLQAUAAYACAAAACEAZUdMxNkAAAAHAQAA&#10;DwAAAAAAAAAAAAAAAABkBAAAZHJzL2Rvd25yZXYueG1sUEsFBgAAAAAEAAQA8wAAAGoFAAAAAA==&#10;" strokecolor="red" strokeweight="1.5pt">
              <v:stroke joinstyle="miter"/>
            </v:lin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34092612" wp14:editId="5E063F41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2331720" cy="512839"/>
          <wp:effectExtent l="0" t="0" r="0" b="1905"/>
          <wp:wrapTight wrapText="bothSides">
            <wp:wrapPolygon edited="0">
              <wp:start x="1765" y="0"/>
              <wp:lineTo x="0" y="8833"/>
              <wp:lineTo x="0" y="12045"/>
              <wp:lineTo x="1588" y="20877"/>
              <wp:lineTo x="1765" y="20877"/>
              <wp:lineTo x="2824" y="20877"/>
              <wp:lineTo x="21353" y="20074"/>
              <wp:lineTo x="21353" y="4818"/>
              <wp:lineTo x="2824" y="0"/>
              <wp:lineTo x="1765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720" cy="5128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38EB">
      <w:rPr>
        <w:rFonts w:ascii="Times New Roman" w:hAnsi="Times New Roman" w:cs="Times New Roman"/>
        <w:sz w:val="24"/>
        <w:szCs w:val="24"/>
      </w:rPr>
      <w:t xml:space="preserve">Настоящий образец документа представлен интернет-порталом </w:t>
    </w:r>
    <w:hyperlink r:id="rId2" w:history="1">
      <w:r w:rsidRPr="00DB38EB">
        <w:rPr>
          <w:rStyle w:val="a5"/>
          <w:rFonts w:ascii="Times New Roman" w:hAnsi="Times New Roman" w:cs="Times New Roman"/>
          <w:sz w:val="24"/>
          <w:szCs w:val="24"/>
        </w:rPr>
        <w:t>https://profotchet.kz</w:t>
      </w:r>
    </w:hyperlink>
    <w:r w:rsidRPr="00DB38EB">
      <w:rPr>
        <w:rFonts w:ascii="Times New Roman" w:hAnsi="Times New Roman" w:cs="Times New Roman"/>
        <w:sz w:val="24"/>
        <w:szCs w:val="24"/>
      </w:rPr>
      <w:t xml:space="preserve"> в ознакомительных целях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11AB8"/>
    <w:multiLevelType w:val="hybridMultilevel"/>
    <w:tmpl w:val="638A272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5F08E7"/>
    <w:multiLevelType w:val="hybridMultilevel"/>
    <w:tmpl w:val="D6E2379E"/>
    <w:lvl w:ilvl="0" w:tplc="B9A2F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CD69E8"/>
    <w:multiLevelType w:val="hybridMultilevel"/>
    <w:tmpl w:val="6B527FE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05"/>
    <w:rsid w:val="00016A32"/>
    <w:rsid w:val="00032027"/>
    <w:rsid w:val="00087305"/>
    <w:rsid w:val="000B4A96"/>
    <w:rsid w:val="000B73B4"/>
    <w:rsid w:val="00124F70"/>
    <w:rsid w:val="00126B84"/>
    <w:rsid w:val="001929F2"/>
    <w:rsid w:val="001C7E73"/>
    <w:rsid w:val="001D64E9"/>
    <w:rsid w:val="001F563A"/>
    <w:rsid w:val="00201C2B"/>
    <w:rsid w:val="002042E5"/>
    <w:rsid w:val="0021277E"/>
    <w:rsid w:val="002213BC"/>
    <w:rsid w:val="00287D0B"/>
    <w:rsid w:val="002F58D6"/>
    <w:rsid w:val="00363D3B"/>
    <w:rsid w:val="003B541B"/>
    <w:rsid w:val="00451353"/>
    <w:rsid w:val="004740E8"/>
    <w:rsid w:val="004B2272"/>
    <w:rsid w:val="004B3146"/>
    <w:rsid w:val="004F047D"/>
    <w:rsid w:val="00501853"/>
    <w:rsid w:val="00505694"/>
    <w:rsid w:val="00513B24"/>
    <w:rsid w:val="00556E1E"/>
    <w:rsid w:val="00561C90"/>
    <w:rsid w:val="00565728"/>
    <w:rsid w:val="0058613E"/>
    <w:rsid w:val="005A67DA"/>
    <w:rsid w:val="005B6B52"/>
    <w:rsid w:val="005C629D"/>
    <w:rsid w:val="005C67CB"/>
    <w:rsid w:val="005E564A"/>
    <w:rsid w:val="00665516"/>
    <w:rsid w:val="00665E7A"/>
    <w:rsid w:val="006B0EB3"/>
    <w:rsid w:val="006B1191"/>
    <w:rsid w:val="006C520E"/>
    <w:rsid w:val="006D36D6"/>
    <w:rsid w:val="006D3802"/>
    <w:rsid w:val="006D7D87"/>
    <w:rsid w:val="00716204"/>
    <w:rsid w:val="00791B8D"/>
    <w:rsid w:val="007B2631"/>
    <w:rsid w:val="007C057D"/>
    <w:rsid w:val="007E491E"/>
    <w:rsid w:val="007F7C9F"/>
    <w:rsid w:val="00803289"/>
    <w:rsid w:val="00843852"/>
    <w:rsid w:val="00846044"/>
    <w:rsid w:val="00863F1D"/>
    <w:rsid w:val="00886A6B"/>
    <w:rsid w:val="008948BC"/>
    <w:rsid w:val="008A5054"/>
    <w:rsid w:val="008C6261"/>
    <w:rsid w:val="008C6FE4"/>
    <w:rsid w:val="008F343C"/>
    <w:rsid w:val="00930B29"/>
    <w:rsid w:val="009413C1"/>
    <w:rsid w:val="009461B0"/>
    <w:rsid w:val="00995787"/>
    <w:rsid w:val="009A10C2"/>
    <w:rsid w:val="009B5362"/>
    <w:rsid w:val="009C4B16"/>
    <w:rsid w:val="009F56EE"/>
    <w:rsid w:val="009F688F"/>
    <w:rsid w:val="00A04874"/>
    <w:rsid w:val="00A0548E"/>
    <w:rsid w:val="00A06267"/>
    <w:rsid w:val="00A45555"/>
    <w:rsid w:val="00A54F5D"/>
    <w:rsid w:val="00A61F36"/>
    <w:rsid w:val="00A726A3"/>
    <w:rsid w:val="00AA3869"/>
    <w:rsid w:val="00AB354A"/>
    <w:rsid w:val="00AE3477"/>
    <w:rsid w:val="00B115EF"/>
    <w:rsid w:val="00B81F09"/>
    <w:rsid w:val="00B87B7F"/>
    <w:rsid w:val="00C03474"/>
    <w:rsid w:val="00C24402"/>
    <w:rsid w:val="00C313E3"/>
    <w:rsid w:val="00C346AC"/>
    <w:rsid w:val="00C36D15"/>
    <w:rsid w:val="00C60A1C"/>
    <w:rsid w:val="00C77E3D"/>
    <w:rsid w:val="00CB799C"/>
    <w:rsid w:val="00CD7F01"/>
    <w:rsid w:val="00CF7F4B"/>
    <w:rsid w:val="00D11627"/>
    <w:rsid w:val="00D667F4"/>
    <w:rsid w:val="00D66FFC"/>
    <w:rsid w:val="00DE569E"/>
    <w:rsid w:val="00E554AA"/>
    <w:rsid w:val="00E66F88"/>
    <w:rsid w:val="00F07EA9"/>
    <w:rsid w:val="00F27BDB"/>
    <w:rsid w:val="00F30669"/>
    <w:rsid w:val="00F454FF"/>
    <w:rsid w:val="00F505B0"/>
    <w:rsid w:val="00F63C71"/>
    <w:rsid w:val="00F76F72"/>
    <w:rsid w:val="00F8405F"/>
    <w:rsid w:val="00F97774"/>
    <w:rsid w:val="00FA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5C83"/>
  <w15:chartTrackingRefBased/>
  <w15:docId w15:val="{B64EBFD3-57F6-4844-AA3F-A19C0BEF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64A"/>
    <w:pPr>
      <w:ind w:left="720"/>
      <w:contextualSpacing/>
    </w:pPr>
  </w:style>
  <w:style w:type="table" w:styleId="a4">
    <w:name w:val="Table Grid"/>
    <w:basedOn w:val="a1"/>
    <w:uiPriority w:val="39"/>
    <w:rsid w:val="00F27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D36D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36D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87D0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7D0B"/>
  </w:style>
  <w:style w:type="paragraph" w:styleId="a8">
    <w:name w:val="footer"/>
    <w:basedOn w:val="a"/>
    <w:link w:val="a9"/>
    <w:uiPriority w:val="99"/>
    <w:unhideWhenUsed/>
    <w:rsid w:val="00287D0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otchet.k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Требование о предоставлении объяснения работника</vt:lpstr>
    </vt:vector>
  </TitlesOfParts>
  <Company>Юридическая фирма De Facto</Company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Требование о предоставлении объяснения работника</dc:title>
  <dc:subject/>
  <dc:creator>defacto.kz</dc:creator>
  <cp:keywords/>
  <dc:description>Copyright © 2003-2021. Все права защищены. Любая публикация только с разрешения авторов.</dc:description>
  <cp:lastModifiedBy>BUH</cp:lastModifiedBy>
  <cp:revision>102</cp:revision>
  <dcterms:created xsi:type="dcterms:W3CDTF">2021-07-29T11:34:00Z</dcterms:created>
  <dcterms:modified xsi:type="dcterms:W3CDTF">2024-07-15T17:04:00Z</dcterms:modified>
</cp:coreProperties>
</file>